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98D" w:rsidRDefault="00B1379A" w:rsidP="004612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noProof/>
        </w:rPr>
        <w:drawing>
          <wp:inline distT="0" distB="0" distL="0" distR="0">
            <wp:extent cx="5760720" cy="1433356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az dział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33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91F" w:rsidRPr="00B808E2" w:rsidRDefault="009B2A7E" w:rsidP="00467EA4">
      <w:pPr>
        <w:spacing w:before="100" w:beforeAutospacing="1" w:after="100" w:afterAutospacing="1" w:line="240" w:lineRule="auto"/>
        <w:jc w:val="center"/>
      </w:pPr>
      <w:r>
        <w:rPr>
          <w:rFonts w:ascii="Times New Roman" w:eastAsia="Times New Roman" w:hAnsi="Times New Roman" w:cs="Times New Roman"/>
          <w:iCs/>
          <w:sz w:val="40"/>
          <w:szCs w:val="40"/>
          <w:u w:val="single"/>
        </w:rPr>
        <w:t>OGŁOSZENIE O</w:t>
      </w:r>
      <w:r w:rsidR="00B056EA">
        <w:rPr>
          <w:rFonts w:ascii="Times New Roman" w:eastAsia="Times New Roman" w:hAnsi="Times New Roman" w:cs="Times New Roman"/>
          <w:iCs/>
          <w:sz w:val="40"/>
          <w:szCs w:val="40"/>
          <w:u w:val="single"/>
        </w:rPr>
        <w:t xml:space="preserve"> </w:t>
      </w:r>
      <w:r w:rsidR="00195CFE">
        <w:rPr>
          <w:rFonts w:ascii="Times New Roman" w:eastAsia="Times New Roman" w:hAnsi="Times New Roman" w:cs="Times New Roman"/>
          <w:iCs/>
          <w:sz w:val="40"/>
          <w:szCs w:val="40"/>
          <w:u w:val="single"/>
        </w:rPr>
        <w:t>II</w:t>
      </w:r>
      <w:r w:rsidR="008D34CC">
        <w:rPr>
          <w:rFonts w:ascii="Times New Roman" w:eastAsia="Times New Roman" w:hAnsi="Times New Roman" w:cs="Times New Roman"/>
          <w:iCs/>
          <w:sz w:val="40"/>
          <w:szCs w:val="40"/>
          <w:u w:val="single"/>
        </w:rPr>
        <w:t xml:space="preserve"> </w:t>
      </w:r>
      <w:r>
        <w:rPr>
          <w:rFonts w:ascii="Times New Roman" w:eastAsia="Times New Roman" w:hAnsi="Times New Roman" w:cs="Times New Roman"/>
          <w:iCs/>
          <w:sz w:val="40"/>
          <w:szCs w:val="40"/>
          <w:u w:val="single"/>
        </w:rPr>
        <w:t xml:space="preserve">NABORZE WNIOSKÓW </w:t>
      </w:r>
      <w:r w:rsidR="00B808E2">
        <w:t xml:space="preserve">                                                 </w:t>
      </w:r>
      <w:r w:rsidR="00772D1D">
        <w:rPr>
          <w:rFonts w:ascii="Times New Roman" w:eastAsia="Times New Roman" w:hAnsi="Times New Roman" w:cs="Times New Roman"/>
          <w:iCs/>
          <w:sz w:val="40"/>
          <w:szCs w:val="40"/>
          <w:u w:val="single"/>
        </w:rPr>
        <w:t>Z</w:t>
      </w:r>
      <w:r w:rsidR="00203D5C">
        <w:rPr>
          <w:rFonts w:ascii="Times New Roman" w:eastAsia="Times New Roman" w:hAnsi="Times New Roman" w:cs="Times New Roman"/>
          <w:iCs/>
          <w:sz w:val="40"/>
          <w:szCs w:val="40"/>
          <w:u w:val="single"/>
        </w:rPr>
        <w:t xml:space="preserve"> </w:t>
      </w:r>
      <w:r w:rsidR="00203D5C" w:rsidRPr="00B808E2">
        <w:rPr>
          <w:rFonts w:ascii="Times New Roman" w:eastAsia="Times New Roman" w:hAnsi="Times New Roman" w:cs="Times New Roman"/>
          <w:b/>
          <w:iCs/>
          <w:sz w:val="40"/>
          <w:szCs w:val="40"/>
          <w:u w:val="single"/>
        </w:rPr>
        <w:t>REZERWY</w:t>
      </w:r>
      <w:r w:rsidR="00772D1D" w:rsidRPr="00B808E2">
        <w:rPr>
          <w:rFonts w:ascii="Times New Roman" w:eastAsia="Times New Roman" w:hAnsi="Times New Roman" w:cs="Times New Roman"/>
          <w:b/>
          <w:iCs/>
          <w:sz w:val="40"/>
          <w:szCs w:val="40"/>
          <w:u w:val="single"/>
        </w:rPr>
        <w:t xml:space="preserve"> </w:t>
      </w:r>
      <w:r w:rsidRPr="00711897">
        <w:rPr>
          <w:rFonts w:ascii="Times New Roman" w:eastAsia="Times New Roman" w:hAnsi="Times New Roman" w:cs="Times New Roman"/>
          <w:b/>
          <w:iCs/>
          <w:sz w:val="40"/>
          <w:szCs w:val="40"/>
          <w:u w:val="single"/>
        </w:rPr>
        <w:t>KRAJOW</w:t>
      </w:r>
      <w:r w:rsidR="000D1A9F">
        <w:rPr>
          <w:rFonts w:ascii="Times New Roman" w:eastAsia="Times New Roman" w:hAnsi="Times New Roman" w:cs="Times New Roman"/>
          <w:b/>
          <w:iCs/>
          <w:sz w:val="40"/>
          <w:szCs w:val="40"/>
          <w:u w:val="single"/>
        </w:rPr>
        <w:t>EGO</w:t>
      </w:r>
      <w:r w:rsidRPr="00711897">
        <w:rPr>
          <w:rFonts w:ascii="Times New Roman" w:eastAsia="Times New Roman" w:hAnsi="Times New Roman" w:cs="Times New Roman"/>
          <w:b/>
          <w:iCs/>
          <w:sz w:val="40"/>
          <w:szCs w:val="40"/>
          <w:u w:val="single"/>
        </w:rPr>
        <w:t xml:space="preserve"> FUNDUSZ</w:t>
      </w:r>
      <w:r w:rsidR="000D1A9F">
        <w:rPr>
          <w:rFonts w:ascii="Times New Roman" w:eastAsia="Times New Roman" w:hAnsi="Times New Roman" w:cs="Times New Roman"/>
          <w:b/>
          <w:iCs/>
          <w:sz w:val="40"/>
          <w:szCs w:val="40"/>
          <w:u w:val="single"/>
        </w:rPr>
        <w:t>U</w:t>
      </w:r>
      <w:r w:rsidRPr="00711897">
        <w:rPr>
          <w:rFonts w:ascii="Times New Roman" w:eastAsia="Times New Roman" w:hAnsi="Times New Roman" w:cs="Times New Roman"/>
          <w:b/>
          <w:iCs/>
          <w:sz w:val="40"/>
          <w:szCs w:val="40"/>
          <w:u w:val="single"/>
        </w:rPr>
        <w:t xml:space="preserve"> SZKOLENIOW</w:t>
      </w:r>
      <w:r w:rsidR="000D1A9F">
        <w:rPr>
          <w:rFonts w:ascii="Times New Roman" w:eastAsia="Times New Roman" w:hAnsi="Times New Roman" w:cs="Times New Roman"/>
          <w:b/>
          <w:iCs/>
          <w:sz w:val="40"/>
          <w:szCs w:val="40"/>
          <w:u w:val="single"/>
        </w:rPr>
        <w:t>EGO</w:t>
      </w:r>
      <w:r w:rsidR="00711897">
        <w:rPr>
          <w:rFonts w:ascii="Times New Roman" w:eastAsia="Times New Roman" w:hAnsi="Times New Roman" w:cs="Times New Roman"/>
          <w:iCs/>
          <w:sz w:val="40"/>
          <w:szCs w:val="40"/>
          <w:u w:val="single"/>
        </w:rPr>
        <w:t xml:space="preserve"> </w:t>
      </w:r>
      <w:r w:rsidR="00711897">
        <w:rPr>
          <w:rFonts w:ascii="Times New Roman" w:eastAsia="Times New Roman" w:hAnsi="Times New Roman" w:cs="Times New Roman"/>
          <w:iCs/>
          <w:sz w:val="40"/>
          <w:szCs w:val="40"/>
          <w:u w:val="single"/>
        </w:rPr>
        <w:br/>
        <w:t>/zwan</w:t>
      </w:r>
      <w:r w:rsidR="000D1A9F">
        <w:rPr>
          <w:rFonts w:ascii="Times New Roman" w:eastAsia="Times New Roman" w:hAnsi="Times New Roman" w:cs="Times New Roman"/>
          <w:iCs/>
          <w:sz w:val="40"/>
          <w:szCs w:val="40"/>
          <w:u w:val="single"/>
        </w:rPr>
        <w:t>ego</w:t>
      </w:r>
      <w:r w:rsidR="00711897">
        <w:rPr>
          <w:rFonts w:ascii="Times New Roman" w:eastAsia="Times New Roman" w:hAnsi="Times New Roman" w:cs="Times New Roman"/>
          <w:iCs/>
          <w:sz w:val="40"/>
          <w:szCs w:val="40"/>
          <w:u w:val="single"/>
        </w:rPr>
        <w:t xml:space="preserve"> dalej</w:t>
      </w:r>
      <w:r w:rsidR="000D1A9F">
        <w:rPr>
          <w:rFonts w:ascii="Times New Roman" w:eastAsia="Times New Roman" w:hAnsi="Times New Roman" w:cs="Times New Roman"/>
          <w:iCs/>
          <w:sz w:val="40"/>
          <w:szCs w:val="40"/>
          <w:u w:val="single"/>
        </w:rPr>
        <w:t xml:space="preserve"> </w:t>
      </w:r>
      <w:r w:rsidR="00B808E2" w:rsidRPr="00B808E2">
        <w:rPr>
          <w:rFonts w:ascii="Times New Roman" w:eastAsia="Times New Roman" w:hAnsi="Times New Roman" w:cs="Times New Roman"/>
          <w:b/>
          <w:iCs/>
          <w:sz w:val="40"/>
          <w:szCs w:val="40"/>
          <w:u w:val="single"/>
        </w:rPr>
        <w:t xml:space="preserve">Rezerwa </w:t>
      </w:r>
      <w:r w:rsidR="00711897" w:rsidRPr="00711897">
        <w:rPr>
          <w:rFonts w:ascii="Times New Roman" w:eastAsia="Times New Roman" w:hAnsi="Times New Roman" w:cs="Times New Roman"/>
          <w:b/>
          <w:iCs/>
          <w:sz w:val="40"/>
          <w:szCs w:val="40"/>
          <w:u w:val="single"/>
        </w:rPr>
        <w:t>KFS</w:t>
      </w:r>
      <w:r w:rsidR="00711897">
        <w:rPr>
          <w:rFonts w:ascii="Times New Roman" w:eastAsia="Times New Roman" w:hAnsi="Times New Roman" w:cs="Times New Roman"/>
          <w:iCs/>
          <w:sz w:val="40"/>
          <w:szCs w:val="40"/>
          <w:u w:val="single"/>
        </w:rPr>
        <w:t>/</w:t>
      </w:r>
      <w:r w:rsidR="00050599">
        <w:rPr>
          <w:rFonts w:ascii="Times New Roman" w:eastAsia="Times New Roman" w:hAnsi="Times New Roman" w:cs="Times New Roman"/>
          <w:iCs/>
          <w:sz w:val="40"/>
          <w:szCs w:val="40"/>
          <w:u w:val="single"/>
        </w:rPr>
        <w:t xml:space="preserve"> </w:t>
      </w:r>
      <w:r w:rsidR="008B1D8B" w:rsidRPr="008B1D8B">
        <w:rPr>
          <w:rFonts w:ascii="Times New Roman" w:eastAsia="Times New Roman" w:hAnsi="Times New Roman" w:cs="Times New Roman"/>
          <w:b/>
          <w:iCs/>
          <w:sz w:val="40"/>
          <w:szCs w:val="40"/>
          <w:u w:val="single"/>
        </w:rPr>
        <w:t>na 20</w:t>
      </w:r>
      <w:r w:rsidR="00A23B69">
        <w:rPr>
          <w:rFonts w:ascii="Times New Roman" w:eastAsia="Times New Roman" w:hAnsi="Times New Roman" w:cs="Times New Roman"/>
          <w:b/>
          <w:iCs/>
          <w:sz w:val="40"/>
          <w:szCs w:val="40"/>
          <w:u w:val="single"/>
        </w:rPr>
        <w:t>2</w:t>
      </w:r>
      <w:r w:rsidR="00CB450C">
        <w:rPr>
          <w:rFonts w:ascii="Times New Roman" w:eastAsia="Times New Roman" w:hAnsi="Times New Roman" w:cs="Times New Roman"/>
          <w:b/>
          <w:iCs/>
          <w:sz w:val="40"/>
          <w:szCs w:val="40"/>
          <w:u w:val="single"/>
        </w:rPr>
        <w:t>1</w:t>
      </w:r>
      <w:r w:rsidR="008B1D8B" w:rsidRPr="008B1D8B">
        <w:rPr>
          <w:rFonts w:ascii="Times New Roman" w:eastAsia="Times New Roman" w:hAnsi="Times New Roman" w:cs="Times New Roman"/>
          <w:b/>
          <w:iCs/>
          <w:sz w:val="40"/>
          <w:szCs w:val="40"/>
          <w:u w:val="single"/>
        </w:rPr>
        <w:t xml:space="preserve"> r.</w:t>
      </w:r>
    </w:p>
    <w:p w:rsidR="000510AC" w:rsidRDefault="000510AC" w:rsidP="0046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</w:rPr>
      </w:pPr>
    </w:p>
    <w:p w:rsidR="00705D61" w:rsidRDefault="00705D61" w:rsidP="0046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</w:rPr>
        <w:t>UWAGA!</w:t>
      </w:r>
    </w:p>
    <w:p w:rsidR="00B73891" w:rsidRPr="00B73891" w:rsidRDefault="00050599" w:rsidP="004612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</w:rPr>
      </w:pPr>
      <w:r w:rsidRPr="00705D61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</w:rPr>
        <w:t>Pracodawca ubiegający się o przyznanie środków KFS</w:t>
      </w:r>
      <w:r w:rsidR="008B1D8B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</w:rPr>
        <w:t xml:space="preserve"> musi </w:t>
      </w:r>
      <w:r w:rsidR="00705D61" w:rsidRPr="00705D61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</w:rPr>
        <w:t>w</w:t>
      </w:r>
      <w:r w:rsidRPr="00705D61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</w:rPr>
        <w:t>pi</w:t>
      </w:r>
      <w:r w:rsidR="00035A22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</w:rPr>
        <w:t xml:space="preserve">sywać </w:t>
      </w:r>
      <w:r w:rsidR="00311F14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</w:rPr>
        <w:t xml:space="preserve">                       </w:t>
      </w:r>
      <w:r w:rsidR="00035A22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</w:rPr>
        <w:t xml:space="preserve">się w jeden z </w:t>
      </w:r>
      <w:r w:rsidR="00B808E2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</w:rPr>
        <w:t>6</w:t>
      </w:r>
      <w:r w:rsidRPr="00705D61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</w:rPr>
        <w:t xml:space="preserve"> priorytetów </w:t>
      </w:r>
      <w:r w:rsidR="001076A4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</w:rPr>
        <w:t xml:space="preserve">określonych przez </w:t>
      </w:r>
      <w:r w:rsidR="00B808E2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</w:rPr>
        <w:t>Radę Rynku Pracy</w:t>
      </w:r>
    </w:p>
    <w:p w:rsidR="000510AC" w:rsidRDefault="000510AC" w:rsidP="00BC47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color w:val="FFFFFF" w:themeColor="background1"/>
          <w:sz w:val="36"/>
          <w:szCs w:val="36"/>
          <w:highlight w:val="red"/>
          <w:u w:val="single"/>
        </w:rPr>
      </w:pPr>
    </w:p>
    <w:p w:rsidR="00B808E2" w:rsidRDefault="00050599" w:rsidP="00BC47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A7E">
        <w:rPr>
          <w:rFonts w:ascii="Times New Roman" w:eastAsia="Times New Roman" w:hAnsi="Times New Roman" w:cs="Times New Roman"/>
          <w:b/>
          <w:iCs/>
          <w:color w:val="FFFFFF" w:themeColor="background1"/>
          <w:sz w:val="36"/>
          <w:szCs w:val="36"/>
          <w:highlight w:val="red"/>
          <w:u w:val="single"/>
        </w:rPr>
        <w:t>PRIORYTETY WYDATKOWANIA ŚRODKÓW</w:t>
      </w:r>
      <w:r w:rsidR="00BC47FD">
        <w:rPr>
          <w:rFonts w:ascii="Times New Roman" w:eastAsia="Times New Roman" w:hAnsi="Times New Roman" w:cs="Times New Roman"/>
          <w:b/>
          <w:iCs/>
          <w:color w:val="FFFFFF" w:themeColor="background1"/>
          <w:sz w:val="36"/>
          <w:szCs w:val="36"/>
          <w:highlight w:val="red"/>
          <w:u w:val="single"/>
        </w:rPr>
        <w:t xml:space="preserve"> REZERWY </w:t>
      </w:r>
      <w:r>
        <w:rPr>
          <w:rFonts w:ascii="Times New Roman" w:eastAsia="Times New Roman" w:hAnsi="Times New Roman" w:cs="Times New Roman"/>
          <w:b/>
          <w:iCs/>
          <w:color w:val="FFFFFF" w:themeColor="background1"/>
          <w:sz w:val="36"/>
          <w:szCs w:val="36"/>
          <w:highlight w:val="red"/>
          <w:u w:val="single"/>
        </w:rPr>
        <w:t>K</w:t>
      </w:r>
      <w:r w:rsidRPr="009B2A7E">
        <w:rPr>
          <w:rFonts w:ascii="Times New Roman" w:eastAsia="Times New Roman" w:hAnsi="Times New Roman" w:cs="Times New Roman"/>
          <w:b/>
          <w:iCs/>
          <w:color w:val="FFFFFF" w:themeColor="background1"/>
          <w:sz w:val="36"/>
          <w:szCs w:val="36"/>
          <w:highlight w:val="red"/>
          <w:u w:val="single"/>
        </w:rPr>
        <w:t>RAJOWEGO FUNDUSZU SZKOLENIOWEGO</w:t>
      </w:r>
      <w:r w:rsidR="00CB450C">
        <w:rPr>
          <w:rFonts w:ascii="Times New Roman" w:eastAsia="Times New Roman" w:hAnsi="Times New Roman" w:cs="Times New Roman"/>
          <w:b/>
          <w:iCs/>
          <w:color w:val="FFFFFF" w:themeColor="background1"/>
          <w:sz w:val="36"/>
          <w:szCs w:val="36"/>
          <w:highlight w:val="red"/>
          <w:u w:val="single"/>
        </w:rPr>
        <w:t xml:space="preserve"> W 2021r.</w:t>
      </w:r>
      <w:r>
        <w:rPr>
          <w:rFonts w:ascii="Times New Roman" w:eastAsia="Times New Roman" w:hAnsi="Times New Roman" w:cs="Times New Roman"/>
          <w:b/>
          <w:iCs/>
          <w:color w:val="FFFFFF" w:themeColor="background1"/>
          <w:sz w:val="36"/>
          <w:szCs w:val="36"/>
          <w:highlight w:val="red"/>
          <w:u w:val="single"/>
        </w:rPr>
        <w:br/>
      </w:r>
    </w:p>
    <w:p w:rsidR="00B808E2" w:rsidRPr="00B808E2" w:rsidRDefault="00640A68" w:rsidP="0046123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PRIORYTET  a</w:t>
      </w:r>
    </w:p>
    <w:p w:rsidR="00B808E2" w:rsidRPr="00B808E2" w:rsidRDefault="00B808E2" w:rsidP="0046123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08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Wsparcie  kształcenia  ustawicznego  skierowane  do  pracodawców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zatrudniających cudzoziemców;</w:t>
      </w:r>
    </w:p>
    <w:p w:rsidR="00B808E2" w:rsidRPr="00B808E2" w:rsidRDefault="00B808E2" w:rsidP="0046123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08E2">
        <w:rPr>
          <w:rFonts w:ascii="Times New Roman" w:eastAsia="Times New Roman" w:hAnsi="Times New Roman" w:cs="Times New Roman"/>
          <w:sz w:val="24"/>
          <w:szCs w:val="24"/>
        </w:rPr>
        <w:t xml:space="preserve">W ramach tego priorytetu mogą być finansowane </w:t>
      </w:r>
      <w:r w:rsidR="00640A68">
        <w:rPr>
          <w:rFonts w:ascii="Times New Roman" w:eastAsia="Times New Roman" w:hAnsi="Times New Roman" w:cs="Times New Roman"/>
          <w:sz w:val="24"/>
          <w:szCs w:val="24"/>
        </w:rPr>
        <w:t>kursów</w:t>
      </w:r>
      <w:r w:rsidRPr="00B808E2">
        <w:rPr>
          <w:rFonts w:ascii="Times New Roman" w:eastAsia="Times New Roman" w:hAnsi="Times New Roman" w:cs="Times New Roman"/>
          <w:sz w:val="24"/>
          <w:szCs w:val="24"/>
        </w:rPr>
        <w:t xml:space="preserve"> zarówno dla cudzoziemców jak </w:t>
      </w:r>
      <w:r w:rsidR="00467EA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B808E2">
        <w:rPr>
          <w:rFonts w:ascii="Times New Roman" w:eastAsia="Times New Roman" w:hAnsi="Times New Roman" w:cs="Times New Roman"/>
          <w:sz w:val="24"/>
          <w:szCs w:val="24"/>
        </w:rPr>
        <w:t>i  polskich  pracowników  (to  samo  dotyczy  pracodawców),  które  adresują specyficzne  potrzeby,  jakie</w:t>
      </w:r>
      <w:r w:rsidR="00467E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08E2">
        <w:rPr>
          <w:rFonts w:ascii="Times New Roman" w:eastAsia="Times New Roman" w:hAnsi="Times New Roman" w:cs="Times New Roman"/>
          <w:sz w:val="24"/>
          <w:szCs w:val="24"/>
        </w:rPr>
        <w:t xml:space="preserve">mają pracownicy cudzoziemscy i pracodawcy ich zatrudniający. </w:t>
      </w:r>
    </w:p>
    <w:p w:rsidR="00B808E2" w:rsidRDefault="00B808E2" w:rsidP="0046123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08E2">
        <w:rPr>
          <w:rFonts w:ascii="Times New Roman" w:eastAsia="Times New Roman" w:hAnsi="Times New Roman" w:cs="Times New Roman"/>
          <w:sz w:val="24"/>
          <w:szCs w:val="24"/>
        </w:rPr>
        <w:t xml:space="preserve">Wśród  specyficznych  potrzeb  pracowników  cudzoziemskich  wskazać  można  w </w:t>
      </w:r>
      <w:r>
        <w:rPr>
          <w:rFonts w:ascii="Times New Roman" w:eastAsia="Times New Roman" w:hAnsi="Times New Roman" w:cs="Times New Roman"/>
          <w:sz w:val="24"/>
          <w:szCs w:val="24"/>
        </w:rPr>
        <w:t>szczególności:</w:t>
      </w:r>
    </w:p>
    <w:p w:rsidR="00B808E2" w:rsidRPr="00467EA4" w:rsidRDefault="00B808E2" w:rsidP="00461239">
      <w:pPr>
        <w:pStyle w:val="Akapitzlist"/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EA4">
        <w:rPr>
          <w:rFonts w:ascii="Times New Roman" w:eastAsia="Times New Roman" w:hAnsi="Times New Roman" w:cs="Times New Roman"/>
          <w:sz w:val="24"/>
          <w:szCs w:val="24"/>
        </w:rPr>
        <w:t xml:space="preserve">doskonalenie znajomości  języka  polskiego  oraz  innych  niezbędnych  do  pracy języków, szczególnie w kontekście słownictwa specyficznego dla danego zawodu / branży; </w:t>
      </w:r>
    </w:p>
    <w:p w:rsidR="00B808E2" w:rsidRPr="00467EA4" w:rsidRDefault="00B808E2" w:rsidP="00461239">
      <w:pPr>
        <w:pStyle w:val="Akapitzlist"/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EA4">
        <w:rPr>
          <w:rFonts w:ascii="Times New Roman" w:eastAsia="Times New Roman" w:hAnsi="Times New Roman" w:cs="Times New Roman"/>
          <w:sz w:val="24"/>
          <w:szCs w:val="24"/>
        </w:rPr>
        <w:t xml:space="preserve">doskonalenie wiedzy z zakresu specyfiki polskich  i unijnych regulacji dotyczących wykonywania określonego zawodu; </w:t>
      </w:r>
    </w:p>
    <w:p w:rsidR="00B808E2" w:rsidRPr="00467EA4" w:rsidRDefault="00B808E2" w:rsidP="00461239">
      <w:pPr>
        <w:pStyle w:val="Akapitzlist"/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EA4">
        <w:rPr>
          <w:rFonts w:ascii="Times New Roman" w:eastAsia="Times New Roman" w:hAnsi="Times New Roman" w:cs="Times New Roman"/>
          <w:sz w:val="24"/>
          <w:szCs w:val="24"/>
        </w:rPr>
        <w:t xml:space="preserve">ułatwianie rozwijania i uznawania w Polsce kwalifikacji nabytych w innym kraju; </w:t>
      </w:r>
    </w:p>
    <w:p w:rsidR="00B808E2" w:rsidRDefault="00B808E2" w:rsidP="00461239">
      <w:pPr>
        <w:pStyle w:val="Akapitzlist"/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EA4">
        <w:rPr>
          <w:rFonts w:ascii="Times New Roman" w:eastAsia="Times New Roman" w:hAnsi="Times New Roman" w:cs="Times New Roman"/>
          <w:sz w:val="24"/>
          <w:szCs w:val="24"/>
        </w:rPr>
        <w:lastRenderedPageBreak/>
        <w:t>rozwój  miękkich  kompetencji,  w  tym  komunikacyjnych,  uwzględniających konieczność dostosowania się do kultury organizacyjnej polskich przedsiębiorstw i innych podmiotów, zatrudniających cudzoziemców</w:t>
      </w:r>
      <w:r w:rsidRPr="00B808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61239" w:rsidRDefault="00B808E2" w:rsidP="0046123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EA4">
        <w:rPr>
          <w:rFonts w:ascii="Times New Roman" w:eastAsia="Times New Roman" w:hAnsi="Times New Roman" w:cs="Times New Roman"/>
          <w:sz w:val="24"/>
          <w:szCs w:val="24"/>
          <w:u w:val="single"/>
        </w:rPr>
        <w:t>Jednak należy pamiętać, że powyższa lista nie jest katalogiem zamkniętym i każdy pracodawca może określić własną listę potrzeb</w:t>
      </w:r>
      <w:r w:rsidRPr="00B808E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808E2" w:rsidRDefault="00B808E2" w:rsidP="0046123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239">
        <w:rPr>
          <w:rFonts w:ascii="Times New Roman" w:eastAsia="Times New Roman" w:hAnsi="Times New Roman" w:cs="Times New Roman"/>
          <w:sz w:val="24"/>
          <w:szCs w:val="24"/>
        </w:rPr>
        <w:t xml:space="preserve">Ze szkoleń w ramach tego priorytetu mogą korzystać również pracodawcy i pracownicy z polskim obywatelstwem o ile wykażą w uzasadnieniu wniosku, że szkolenie to ułatwi czy też umożliwi </w:t>
      </w:r>
      <w:r w:rsidR="00467EA4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461239">
        <w:rPr>
          <w:rFonts w:ascii="Times New Roman" w:eastAsia="Times New Roman" w:hAnsi="Times New Roman" w:cs="Times New Roman"/>
          <w:sz w:val="24"/>
          <w:szCs w:val="24"/>
        </w:rPr>
        <w:t xml:space="preserve">im pracę z zatrudnionymi bądź planowanymi do zatrudnienia w przyszłości cudzoziemcami. </w:t>
      </w:r>
    </w:p>
    <w:p w:rsidR="00461239" w:rsidRDefault="00640A68" w:rsidP="0046123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PRIORYTET  b</w:t>
      </w:r>
    </w:p>
    <w:p w:rsidR="00B808E2" w:rsidRPr="00461239" w:rsidRDefault="00461239" w:rsidP="00461239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1239"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 w:rsidR="00B808E2" w:rsidRPr="004612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sparcie kształcenia ustawicznego pracowników zatrudnionych w podmiotach posiadających status przedsiębiorstwa społecznego, wskazanych na liście przedsiębiorstw społecznych prowadzonej przez </w:t>
      </w:r>
      <w:proofErr w:type="spellStart"/>
      <w:r w:rsidR="00B808E2" w:rsidRPr="00461239">
        <w:rPr>
          <w:rFonts w:ascii="Times New Roman" w:eastAsia="Times New Roman" w:hAnsi="Times New Roman" w:cs="Times New Roman"/>
          <w:b/>
          <w:bCs/>
          <w:sz w:val="24"/>
          <w:szCs w:val="24"/>
        </w:rPr>
        <w:t>MRiPS</w:t>
      </w:r>
      <w:proofErr w:type="spellEnd"/>
      <w:r w:rsidR="00B808E2" w:rsidRPr="00461239">
        <w:rPr>
          <w:rFonts w:ascii="Times New Roman" w:eastAsia="Times New Roman" w:hAnsi="Times New Roman" w:cs="Times New Roman"/>
          <w:b/>
          <w:bCs/>
          <w:sz w:val="24"/>
          <w:szCs w:val="24"/>
        </w:rPr>
        <w:t>, członków lub pracowników spółdzielni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socjalnych  lub  pracowników </w:t>
      </w:r>
      <w:r w:rsidR="00B808E2" w:rsidRPr="00461239">
        <w:rPr>
          <w:rFonts w:ascii="Times New Roman" w:eastAsia="Times New Roman" w:hAnsi="Times New Roman" w:cs="Times New Roman"/>
          <w:b/>
          <w:bCs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akładów </w:t>
      </w:r>
      <w:r w:rsidRPr="00461239">
        <w:rPr>
          <w:rFonts w:ascii="Times New Roman" w:eastAsia="Times New Roman" w:hAnsi="Times New Roman" w:cs="Times New Roman"/>
          <w:b/>
          <w:bCs/>
          <w:sz w:val="24"/>
          <w:szCs w:val="24"/>
        </w:rPr>
        <w:t>Aktywności  Zawodowej.</w:t>
      </w:r>
    </w:p>
    <w:p w:rsidR="00461239" w:rsidRDefault="00B808E2" w:rsidP="0046123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239">
        <w:rPr>
          <w:rFonts w:ascii="Times New Roman" w:eastAsia="Times New Roman" w:hAnsi="Times New Roman" w:cs="Times New Roman"/>
          <w:sz w:val="24"/>
          <w:szCs w:val="24"/>
        </w:rPr>
        <w:t xml:space="preserve">Podmioty uprawnione do korzystania z środków w ramach tego priorytetu to: </w:t>
      </w:r>
    </w:p>
    <w:p w:rsidR="00461239" w:rsidRDefault="00B808E2" w:rsidP="00461239">
      <w:pPr>
        <w:pStyle w:val="Akapitzlist"/>
        <w:numPr>
          <w:ilvl w:val="0"/>
          <w:numId w:val="4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23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Przedsiębiorstwa społeczne</w:t>
      </w:r>
      <w:r w:rsidRPr="0046123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461239">
        <w:rPr>
          <w:rFonts w:ascii="Times New Roman" w:eastAsia="Times New Roman" w:hAnsi="Times New Roman" w:cs="Times New Roman"/>
          <w:sz w:val="24"/>
          <w:szCs w:val="24"/>
        </w:rPr>
        <w:t xml:space="preserve">wpisane na listę przedsiębiorstw społecznych prowadzoną przez </w:t>
      </w:r>
      <w:proofErr w:type="spellStart"/>
      <w:r w:rsidRPr="00461239">
        <w:rPr>
          <w:rFonts w:ascii="Times New Roman" w:eastAsia="Times New Roman" w:hAnsi="Times New Roman" w:cs="Times New Roman"/>
          <w:sz w:val="24"/>
          <w:szCs w:val="24"/>
        </w:rPr>
        <w:t>MRiPS</w:t>
      </w:r>
      <w:proofErr w:type="spellEnd"/>
      <w:r w:rsidRPr="00461239">
        <w:rPr>
          <w:rFonts w:ascii="Times New Roman" w:eastAsia="Times New Roman" w:hAnsi="Times New Roman" w:cs="Times New Roman"/>
          <w:sz w:val="24"/>
          <w:szCs w:val="24"/>
        </w:rPr>
        <w:t xml:space="preserve"> – lista ta jest  dostępna  pod  adresem </w:t>
      </w:r>
      <w:r w:rsidRPr="00461239"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>http://www.bazaps.ekonomiaspoleczna.gov.pl/</w:t>
      </w:r>
      <w:r w:rsidRPr="0046123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 w:rsidRPr="00461239">
        <w:rPr>
          <w:rFonts w:ascii="Times New Roman" w:eastAsia="Times New Roman" w:hAnsi="Times New Roman" w:cs="Times New Roman"/>
          <w:sz w:val="24"/>
          <w:szCs w:val="24"/>
        </w:rPr>
        <w:t xml:space="preserve">w  formie  interaktywnej  bazy  danych. Lista jest prowadzona, weryfikowana i uzupełniana przez </w:t>
      </w:r>
      <w:proofErr w:type="spellStart"/>
      <w:r w:rsidRPr="00461239">
        <w:rPr>
          <w:rFonts w:ascii="Times New Roman" w:eastAsia="Times New Roman" w:hAnsi="Times New Roman" w:cs="Times New Roman"/>
          <w:sz w:val="24"/>
          <w:szCs w:val="24"/>
        </w:rPr>
        <w:t>MRiPS</w:t>
      </w:r>
      <w:proofErr w:type="spellEnd"/>
      <w:r w:rsidRPr="00461239">
        <w:rPr>
          <w:rFonts w:ascii="Times New Roman" w:eastAsia="Times New Roman" w:hAnsi="Times New Roman" w:cs="Times New Roman"/>
          <w:sz w:val="24"/>
          <w:szCs w:val="24"/>
        </w:rPr>
        <w:t xml:space="preserve">, z tego względu nie ma  konieczności  prowadzenia  dodatkowej  weryfikacji  na  potrzeby  ustalenia  czy pracodawca  aplikujący  o wsparcie spełnia przesłanki niezbędne do uzyskania tego statusu, wystarczy jedynie sprawdzić, czy w momencie składania wniosku figuruje on na  aktualnej  liście  PS.  Status  przedsiębiorstwa  społecznego  mogą  uzyskać  m.in. organizacje pozarządowe (np. fundacje i stowarzyszenia) spółki non-profit, spółdzielnie socjalne, a także kościelne osoby prawne.  </w:t>
      </w:r>
    </w:p>
    <w:p w:rsidR="00461239" w:rsidRDefault="00B808E2" w:rsidP="00461239">
      <w:pPr>
        <w:pStyle w:val="Akapitzlist"/>
        <w:numPr>
          <w:ilvl w:val="0"/>
          <w:numId w:val="4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23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Spółdzielnie socjalne</w:t>
      </w:r>
      <w:r w:rsidRPr="0046123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461239">
        <w:rPr>
          <w:rFonts w:ascii="Times New Roman" w:eastAsia="Times New Roman" w:hAnsi="Times New Roman" w:cs="Times New Roman"/>
          <w:sz w:val="24"/>
          <w:szCs w:val="24"/>
        </w:rPr>
        <w:t xml:space="preserve">- to podmioty wpisane do Krajowego Rejestru Sądowego, na tej podstawie można zweryfikować ich formę prawną. Niektóre spółdzielnie socjalne mogą uzyskać status przedsiębiorstwa społecznego. W takiej sytuacji ich uprawnienia </w:t>
      </w:r>
      <w:r w:rsidR="00467EA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461239">
        <w:rPr>
          <w:rFonts w:ascii="Times New Roman" w:eastAsia="Times New Roman" w:hAnsi="Times New Roman" w:cs="Times New Roman"/>
          <w:sz w:val="24"/>
          <w:szCs w:val="24"/>
        </w:rPr>
        <w:t xml:space="preserve">do skorzystania  ze  wsparcia  w  ramach  tego  priorytetu  można potwierdzić na podstawie listy przedsiębiorstw społecznych, o której mowa powyżej. Bez względu na to czy spółdzielnia socjalna posiada status przedsiębiorstwa społecznego, jest ona uprawniona </w:t>
      </w:r>
      <w:r w:rsidR="00467EA4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461239">
        <w:rPr>
          <w:rFonts w:ascii="Times New Roman" w:eastAsia="Times New Roman" w:hAnsi="Times New Roman" w:cs="Times New Roman"/>
          <w:sz w:val="24"/>
          <w:szCs w:val="24"/>
        </w:rPr>
        <w:t xml:space="preserve">do skorzystania ze środków w ramach tego priorytetu. </w:t>
      </w:r>
    </w:p>
    <w:p w:rsidR="00461239" w:rsidRDefault="00B808E2" w:rsidP="00461239">
      <w:pPr>
        <w:pStyle w:val="Akapitzlist"/>
        <w:numPr>
          <w:ilvl w:val="0"/>
          <w:numId w:val="4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23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Zakłady aktywności zawodowej</w:t>
      </w:r>
      <w:r w:rsidRPr="0046123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461239">
        <w:rPr>
          <w:rFonts w:ascii="Times New Roman" w:eastAsia="Times New Roman" w:hAnsi="Times New Roman" w:cs="Times New Roman"/>
          <w:sz w:val="24"/>
          <w:szCs w:val="24"/>
        </w:rPr>
        <w:t xml:space="preserve">- to podmioty, które mogą być tworzone przez gminę, powiat  oraz  fundację,  stowarzyszenie  lub  inną  organizację  społeczną,  decyzję  </w:t>
      </w:r>
      <w:r w:rsidR="00467EA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461239">
        <w:rPr>
          <w:rFonts w:ascii="Times New Roman" w:eastAsia="Times New Roman" w:hAnsi="Times New Roman" w:cs="Times New Roman"/>
          <w:sz w:val="24"/>
          <w:szCs w:val="24"/>
        </w:rPr>
        <w:t xml:space="preserve">o przyznaniu statusu zakładu aktywności zawodowej wydaje wojewoda. </w:t>
      </w:r>
    </w:p>
    <w:p w:rsidR="00640A68" w:rsidRPr="00640A68" w:rsidRDefault="00B808E2" w:rsidP="00640A68">
      <w:pPr>
        <w:pStyle w:val="Akapitzlist"/>
        <w:numPr>
          <w:ilvl w:val="0"/>
          <w:numId w:val="41"/>
        </w:numPr>
        <w:jc w:val="both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</w:pPr>
      <w:r w:rsidRPr="00461239">
        <w:rPr>
          <w:rFonts w:ascii="Times New Roman" w:eastAsia="Times New Roman" w:hAnsi="Times New Roman" w:cs="Times New Roman"/>
          <w:sz w:val="24"/>
          <w:szCs w:val="24"/>
        </w:rPr>
        <w:t xml:space="preserve">Ze  środków  w  ramach  tego  priorytetu  korzystać  mogą  wszyscy  pracownicy Przedsiębiorstw  społecznych  i  ZAZ  oraz  pracownicy  i  członkowie  spółdzielni socjalnych. </w:t>
      </w:r>
    </w:p>
    <w:p w:rsidR="00640A68" w:rsidRDefault="00640A68" w:rsidP="00640A68">
      <w:pPr>
        <w:ind w:left="360"/>
        <w:jc w:val="both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</w:pPr>
    </w:p>
    <w:p w:rsidR="00461239" w:rsidRPr="00640A68" w:rsidRDefault="00461239" w:rsidP="00640A68">
      <w:pPr>
        <w:jc w:val="both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</w:pPr>
      <w:r w:rsidRPr="00640A6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lastRenderedPageBreak/>
        <w:t xml:space="preserve">PRIORYTET </w:t>
      </w:r>
      <w:r w:rsidR="00640A6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c</w:t>
      </w:r>
    </w:p>
    <w:p w:rsidR="00B808E2" w:rsidRPr="00461239" w:rsidRDefault="00461239" w:rsidP="0046123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1239">
        <w:rPr>
          <w:rFonts w:ascii="Times New Roman" w:eastAsia="Times New Roman" w:hAnsi="Times New Roman" w:cs="Times New Roman"/>
          <w:b/>
          <w:sz w:val="24"/>
          <w:szCs w:val="24"/>
        </w:rPr>
        <w:t>W</w:t>
      </w:r>
      <w:r w:rsidR="00B808E2" w:rsidRPr="00461239">
        <w:rPr>
          <w:rFonts w:ascii="Times New Roman" w:eastAsia="Times New Roman" w:hAnsi="Times New Roman" w:cs="Times New Roman"/>
          <w:b/>
          <w:sz w:val="24"/>
          <w:szCs w:val="24"/>
        </w:rPr>
        <w:t xml:space="preserve">sparcie kształcenia ustawicznego osób, które mogą udokumentować wykonywanie  przez  co  najmniej  15  lat  prac  w  szczególnych warunkach lub o szczególnym  charakterze,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</w:t>
      </w:r>
      <w:r w:rsidR="00B808E2" w:rsidRPr="00461239">
        <w:rPr>
          <w:rFonts w:ascii="Times New Roman" w:eastAsia="Times New Roman" w:hAnsi="Times New Roman" w:cs="Times New Roman"/>
          <w:b/>
          <w:sz w:val="24"/>
          <w:szCs w:val="24"/>
        </w:rPr>
        <w:t xml:space="preserve">a  którym  nie  przysługuje  prawo  do  emerytury </w:t>
      </w:r>
      <w:r w:rsidRPr="00461239">
        <w:rPr>
          <w:rFonts w:ascii="Times New Roman" w:eastAsia="Times New Roman" w:hAnsi="Times New Roman" w:cs="Times New Roman"/>
          <w:b/>
          <w:sz w:val="24"/>
          <w:szCs w:val="24"/>
        </w:rPr>
        <w:t>pomostowej.</w:t>
      </w:r>
    </w:p>
    <w:p w:rsidR="00640A68" w:rsidRDefault="00B808E2" w:rsidP="0046123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239">
        <w:rPr>
          <w:rFonts w:ascii="Times New Roman" w:eastAsia="Times New Roman" w:hAnsi="Times New Roman" w:cs="Times New Roman"/>
          <w:sz w:val="24"/>
          <w:szCs w:val="24"/>
        </w:rPr>
        <w:t>Priorytet ten promuje działania wobec osób pracujących w warunkach niszczących zdrowie</w:t>
      </w:r>
      <w:r w:rsidR="0046123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461239">
        <w:rPr>
          <w:rFonts w:ascii="Times New Roman" w:eastAsia="Times New Roman" w:hAnsi="Times New Roman" w:cs="Times New Roman"/>
          <w:sz w:val="24"/>
          <w:szCs w:val="24"/>
        </w:rPr>
        <w:t xml:space="preserve">  i  w  szczególności    powinien  objąć  osoby,  które  nie  mają  prawa  do emerytury pomostowej </w:t>
      </w:r>
    </w:p>
    <w:p w:rsidR="00B808E2" w:rsidRPr="00A016C6" w:rsidRDefault="00B808E2" w:rsidP="00A016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239">
        <w:rPr>
          <w:rFonts w:ascii="Times New Roman" w:eastAsia="Times New Roman" w:hAnsi="Times New Roman" w:cs="Times New Roman"/>
          <w:sz w:val="24"/>
          <w:szCs w:val="24"/>
        </w:rPr>
        <w:t xml:space="preserve">Wykaz  prac  w  szczególnych  warunkach  stanowi  załącznik  nr  1,  a  prac  o </w:t>
      </w:r>
      <w:r w:rsidR="00461239" w:rsidRPr="004612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61239">
        <w:rPr>
          <w:rFonts w:ascii="Times New Roman" w:eastAsia="Times New Roman" w:hAnsi="Times New Roman" w:cs="Times New Roman"/>
          <w:sz w:val="24"/>
          <w:szCs w:val="24"/>
        </w:rPr>
        <w:t xml:space="preserve">zczególnym charakterze - załącznik nr 2 do ustawy z dnia 19 grudnia 2008 roku o emeryturach pomostowych (Dz. U. z 2008 Nr 237, poz. 1656 z </w:t>
      </w:r>
      <w:proofErr w:type="spellStart"/>
      <w:r w:rsidRPr="00461239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Pr="00461239">
        <w:rPr>
          <w:rFonts w:ascii="Times New Roman" w:eastAsia="Times New Roman" w:hAnsi="Times New Roman" w:cs="Times New Roman"/>
          <w:sz w:val="24"/>
          <w:szCs w:val="24"/>
        </w:rPr>
        <w:t xml:space="preserve">. zm.) </w:t>
      </w:r>
      <w:r w:rsidRPr="00A016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61239" w:rsidRDefault="00461239" w:rsidP="0046123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</w:pPr>
      <w:r w:rsidRPr="00461239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 xml:space="preserve">PRIORYTET  </w:t>
      </w:r>
      <w:r w:rsidR="00640A6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d</w:t>
      </w:r>
    </w:p>
    <w:p w:rsidR="00B808E2" w:rsidRPr="00461239" w:rsidRDefault="00461239" w:rsidP="00467EA4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</w:pPr>
      <w:r w:rsidRPr="00461239">
        <w:rPr>
          <w:rFonts w:ascii="Times New Roman" w:eastAsia="Times New Roman" w:hAnsi="Times New Roman" w:cs="Times New Roman"/>
          <w:b/>
          <w:sz w:val="24"/>
          <w:szCs w:val="24"/>
        </w:rPr>
        <w:t>W</w:t>
      </w:r>
      <w:r w:rsidR="00B808E2" w:rsidRPr="00461239">
        <w:rPr>
          <w:rFonts w:ascii="Times New Roman" w:eastAsia="Times New Roman" w:hAnsi="Times New Roman" w:cs="Times New Roman"/>
          <w:b/>
          <w:sz w:val="24"/>
          <w:szCs w:val="24"/>
        </w:rPr>
        <w:t xml:space="preserve">sparcie  kształcenia ustawicznego pracowników Centrów  Integracji Społecznej, Klubów Integracji Społecznej, </w:t>
      </w:r>
      <w:r w:rsidRPr="00461239">
        <w:rPr>
          <w:rFonts w:ascii="Times New Roman" w:eastAsia="Times New Roman" w:hAnsi="Times New Roman" w:cs="Times New Roman"/>
          <w:b/>
          <w:sz w:val="24"/>
          <w:szCs w:val="24"/>
        </w:rPr>
        <w:t>Warsztatów Terapii Zajęciowej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61239" w:rsidRDefault="00B808E2" w:rsidP="0046123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239">
        <w:rPr>
          <w:rFonts w:ascii="Times New Roman" w:eastAsia="Times New Roman" w:hAnsi="Times New Roman" w:cs="Times New Roman"/>
          <w:sz w:val="24"/>
          <w:szCs w:val="24"/>
        </w:rPr>
        <w:t xml:space="preserve">Pracodawcy  zamierzający  skorzystać  z  tego  priorytetu  powinni  wykazać,  że współfinansowane  ze  środków  KFS  działania  zmierzające  do  podniesienia </w:t>
      </w:r>
      <w:r w:rsidRPr="00B808E2">
        <w:rPr>
          <w:rFonts w:ascii="Times New Roman" w:eastAsia="Times New Roman" w:hAnsi="Times New Roman" w:cs="Times New Roman"/>
          <w:sz w:val="24"/>
          <w:szCs w:val="24"/>
        </w:rPr>
        <w:t>kompetencji pracowników związane</w:t>
      </w:r>
      <w:r w:rsidR="006D1921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B808E2">
        <w:rPr>
          <w:rFonts w:ascii="Times New Roman" w:eastAsia="Times New Roman" w:hAnsi="Times New Roman" w:cs="Times New Roman"/>
          <w:sz w:val="24"/>
          <w:szCs w:val="24"/>
        </w:rPr>
        <w:t xml:space="preserve"> są z ich zadaniami realizowanymi w CIS, KIS lub WTZ.  </w:t>
      </w:r>
    </w:p>
    <w:p w:rsidR="00461239" w:rsidRPr="00467EA4" w:rsidRDefault="00640A68" w:rsidP="00461239">
      <w:pPr>
        <w:jc w:val="both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PRIORYTET e</w:t>
      </w:r>
    </w:p>
    <w:p w:rsidR="00B808E2" w:rsidRPr="00467EA4" w:rsidRDefault="00467EA4" w:rsidP="00467EA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EA4">
        <w:rPr>
          <w:rFonts w:ascii="Times New Roman" w:eastAsia="Times New Roman" w:hAnsi="Times New Roman" w:cs="Times New Roman"/>
          <w:b/>
          <w:sz w:val="24"/>
          <w:szCs w:val="24"/>
        </w:rPr>
        <w:t>W</w:t>
      </w:r>
      <w:r w:rsidR="00B808E2" w:rsidRPr="00467EA4">
        <w:rPr>
          <w:rFonts w:ascii="Times New Roman" w:eastAsia="Times New Roman" w:hAnsi="Times New Roman" w:cs="Times New Roman"/>
          <w:b/>
          <w:sz w:val="24"/>
          <w:szCs w:val="24"/>
        </w:rPr>
        <w:t xml:space="preserve">sparcie  kształcenia  ustawicznego  osób  z  orzeczonym  stopniem niepełnosprawności </w:t>
      </w:r>
    </w:p>
    <w:p w:rsidR="00B808E2" w:rsidRPr="006D1921" w:rsidRDefault="00B808E2" w:rsidP="006D192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921">
        <w:rPr>
          <w:rFonts w:ascii="Times New Roman" w:eastAsia="Times New Roman" w:hAnsi="Times New Roman" w:cs="Times New Roman"/>
          <w:sz w:val="24"/>
          <w:szCs w:val="24"/>
        </w:rPr>
        <w:t xml:space="preserve">Wnioskodawca składający wniosek o środki w ramach powyższego priorytetu powinien udowodnić posiadanie przez kandydata na szkolenie orzeczenia o niepełnosprawności tj. przedstawić orzeczenie o niepełnosprawności kandydata na szkolenie bądź oświadczenie o posiadaniu takiego orzeczenia.  </w:t>
      </w:r>
    </w:p>
    <w:p w:rsidR="00467EA4" w:rsidRPr="00467EA4" w:rsidRDefault="00640A68" w:rsidP="00467EA4">
      <w:pPr>
        <w:jc w:val="both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PRIORYTET f</w:t>
      </w:r>
    </w:p>
    <w:p w:rsidR="00B808E2" w:rsidRPr="00467EA4" w:rsidRDefault="00467EA4" w:rsidP="00467EA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EA4">
        <w:rPr>
          <w:rFonts w:ascii="Times New Roman" w:eastAsia="Times New Roman" w:hAnsi="Times New Roman" w:cs="Times New Roman"/>
          <w:b/>
          <w:sz w:val="24"/>
          <w:szCs w:val="24"/>
        </w:rPr>
        <w:t>W</w:t>
      </w:r>
      <w:r w:rsidR="00B808E2" w:rsidRPr="00467EA4">
        <w:rPr>
          <w:rFonts w:ascii="Times New Roman" w:eastAsia="Times New Roman" w:hAnsi="Times New Roman" w:cs="Times New Roman"/>
          <w:b/>
          <w:sz w:val="24"/>
          <w:szCs w:val="24"/>
        </w:rPr>
        <w:t>sparcie  kształcenia  ustawicznego  osób  dorosłych  w nabywaniu kompetencji cyfrowych</w:t>
      </w:r>
    </w:p>
    <w:p w:rsidR="00467EA4" w:rsidRDefault="00B808E2" w:rsidP="006D192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EA4">
        <w:rPr>
          <w:rFonts w:ascii="Times New Roman" w:eastAsia="Times New Roman" w:hAnsi="Times New Roman" w:cs="Times New Roman"/>
          <w:sz w:val="24"/>
          <w:szCs w:val="24"/>
        </w:rPr>
        <w:t xml:space="preserve">W  ramach  niniejszego  priorytetu powinny być dofinansowywane formy kształcenia ustawicznego, które pomogą zniwelować lub zapobiec powstawaniu luk czy braków w kompetencjach cyfrowych pracowników i pracodawców. Składając  stosowny  wniosek  o  dofinansowanie  Wnioskodawca  </w:t>
      </w:r>
      <w:r w:rsidR="006D192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467EA4">
        <w:rPr>
          <w:rFonts w:ascii="Times New Roman" w:eastAsia="Times New Roman" w:hAnsi="Times New Roman" w:cs="Times New Roman"/>
          <w:sz w:val="24"/>
          <w:szCs w:val="24"/>
        </w:rPr>
        <w:t xml:space="preserve">w  uzasadnieniu powinien wykazać, że posiadanie konkretnych umiejętności cyfrowych, które objęte są tematyką wnioskowanego szkolenia jest powiązane z pracą wykonywaną przez osobę kierowaną na szkolenie. </w:t>
      </w:r>
    </w:p>
    <w:p w:rsidR="00640A68" w:rsidRDefault="00640A68" w:rsidP="006D1921">
      <w:pPr>
        <w:jc w:val="both"/>
        <w:rPr>
          <w:rFonts w:eastAsia="Times New Roman"/>
          <w:b/>
          <w:color w:val="FF0000"/>
        </w:rPr>
      </w:pPr>
    </w:p>
    <w:p w:rsidR="000510AC" w:rsidRDefault="000510AC" w:rsidP="006D1921">
      <w:pPr>
        <w:jc w:val="both"/>
        <w:rPr>
          <w:rFonts w:eastAsia="Times New Roman"/>
          <w:b/>
          <w:color w:val="FF0000"/>
        </w:rPr>
      </w:pPr>
    </w:p>
    <w:p w:rsidR="000510AC" w:rsidRDefault="000510AC" w:rsidP="006D1921">
      <w:pPr>
        <w:jc w:val="both"/>
        <w:rPr>
          <w:rFonts w:eastAsia="Times New Roman"/>
          <w:b/>
          <w:color w:val="FF0000"/>
        </w:rPr>
      </w:pPr>
    </w:p>
    <w:p w:rsidR="000510AC" w:rsidRDefault="000510AC" w:rsidP="006D1921">
      <w:pPr>
        <w:jc w:val="both"/>
        <w:rPr>
          <w:rFonts w:eastAsia="Times New Roman"/>
          <w:b/>
          <w:color w:val="FF0000"/>
        </w:rPr>
      </w:pPr>
    </w:p>
    <w:p w:rsidR="000E1E8B" w:rsidRDefault="00467EA4" w:rsidP="006D1921">
      <w:pPr>
        <w:pStyle w:val="Default"/>
        <w:ind w:left="720"/>
        <w:jc w:val="center"/>
        <w:rPr>
          <w:rFonts w:eastAsia="Times New Roman"/>
          <w:b/>
          <w:iCs/>
          <w:sz w:val="36"/>
          <w:szCs w:val="36"/>
          <w:u w:val="single"/>
        </w:rPr>
      </w:pPr>
      <w:r>
        <w:rPr>
          <w:rFonts w:eastAsia="Times New Roman"/>
          <w:b/>
          <w:iCs/>
          <w:color w:val="FFFFFF" w:themeColor="background1"/>
          <w:sz w:val="36"/>
          <w:szCs w:val="36"/>
          <w:highlight w:val="red"/>
          <w:u w:val="single"/>
        </w:rPr>
        <w:lastRenderedPageBreak/>
        <w:t xml:space="preserve">TERMIN </w:t>
      </w:r>
      <w:r w:rsidR="00195CFE">
        <w:rPr>
          <w:rFonts w:eastAsia="Times New Roman"/>
          <w:b/>
          <w:iCs/>
          <w:color w:val="FFFFFF" w:themeColor="background1"/>
          <w:sz w:val="36"/>
          <w:szCs w:val="36"/>
          <w:highlight w:val="red"/>
          <w:u w:val="single"/>
        </w:rPr>
        <w:t>II</w:t>
      </w:r>
      <w:r w:rsidR="00B056EA">
        <w:rPr>
          <w:rFonts w:eastAsia="Times New Roman"/>
          <w:b/>
          <w:iCs/>
          <w:color w:val="FFFFFF" w:themeColor="background1"/>
          <w:sz w:val="36"/>
          <w:szCs w:val="36"/>
          <w:highlight w:val="red"/>
          <w:u w:val="single"/>
        </w:rPr>
        <w:t xml:space="preserve"> </w:t>
      </w:r>
      <w:r>
        <w:rPr>
          <w:rFonts w:eastAsia="Times New Roman"/>
          <w:b/>
          <w:iCs/>
          <w:color w:val="FFFFFF" w:themeColor="background1"/>
          <w:sz w:val="36"/>
          <w:szCs w:val="36"/>
          <w:highlight w:val="red"/>
          <w:u w:val="single"/>
        </w:rPr>
        <w:t>NABORU WNIOSKÓW</w:t>
      </w:r>
      <w:r>
        <w:rPr>
          <w:rFonts w:eastAsia="Times New Roman"/>
          <w:b/>
          <w:iCs/>
          <w:color w:val="FFFFFF" w:themeColor="background1"/>
          <w:sz w:val="36"/>
          <w:szCs w:val="36"/>
          <w:highlight w:val="red"/>
          <w:u w:val="single"/>
        </w:rPr>
        <w:br/>
      </w:r>
    </w:p>
    <w:p w:rsidR="006D1921" w:rsidRDefault="00467EA4" w:rsidP="006D1921">
      <w:pPr>
        <w:pStyle w:val="Default"/>
        <w:ind w:left="720"/>
        <w:jc w:val="center"/>
        <w:rPr>
          <w:rFonts w:eastAsia="Times New Roman"/>
          <w:b/>
          <w:iCs/>
          <w:sz w:val="36"/>
          <w:szCs w:val="36"/>
          <w:u w:val="single"/>
        </w:rPr>
      </w:pPr>
      <w:r>
        <w:rPr>
          <w:rFonts w:eastAsia="Times New Roman"/>
          <w:b/>
          <w:iCs/>
          <w:sz w:val="36"/>
          <w:szCs w:val="36"/>
          <w:u w:val="single"/>
        </w:rPr>
        <w:t>Wnioski przyjmowane będą</w:t>
      </w:r>
    </w:p>
    <w:p w:rsidR="000E1E8B" w:rsidRDefault="000E1E8B" w:rsidP="006D1921">
      <w:pPr>
        <w:pStyle w:val="Default"/>
        <w:ind w:left="720"/>
        <w:jc w:val="center"/>
        <w:rPr>
          <w:rFonts w:eastAsia="Times New Roman"/>
          <w:b/>
          <w:iCs/>
          <w:color w:val="FF0000"/>
          <w:sz w:val="36"/>
          <w:szCs w:val="36"/>
          <w:u w:val="single"/>
        </w:rPr>
      </w:pPr>
    </w:p>
    <w:p w:rsidR="006D1921" w:rsidRDefault="00A63536" w:rsidP="006D1921">
      <w:pPr>
        <w:pStyle w:val="Default"/>
        <w:ind w:left="720"/>
        <w:jc w:val="center"/>
        <w:rPr>
          <w:rFonts w:eastAsia="Times New Roman"/>
          <w:b/>
          <w:iCs/>
          <w:color w:val="FF0000"/>
          <w:sz w:val="36"/>
          <w:szCs w:val="36"/>
          <w:u w:val="single"/>
        </w:rPr>
      </w:pPr>
      <w:r>
        <w:rPr>
          <w:rFonts w:eastAsia="Times New Roman"/>
          <w:b/>
          <w:iCs/>
          <w:color w:val="FF0000"/>
          <w:sz w:val="36"/>
          <w:szCs w:val="36"/>
          <w:u w:val="single"/>
        </w:rPr>
        <w:t>od 20</w:t>
      </w:r>
      <w:r w:rsidR="00467EA4">
        <w:rPr>
          <w:rFonts w:eastAsia="Times New Roman"/>
          <w:b/>
          <w:iCs/>
          <w:color w:val="FF0000"/>
          <w:sz w:val="36"/>
          <w:szCs w:val="36"/>
          <w:u w:val="single"/>
        </w:rPr>
        <w:t xml:space="preserve"> </w:t>
      </w:r>
      <w:r w:rsidR="00B056EA">
        <w:rPr>
          <w:rFonts w:eastAsia="Times New Roman"/>
          <w:b/>
          <w:iCs/>
          <w:color w:val="FF0000"/>
          <w:sz w:val="36"/>
          <w:szCs w:val="36"/>
          <w:u w:val="single"/>
        </w:rPr>
        <w:t>października</w:t>
      </w:r>
      <w:r w:rsidR="00467EA4">
        <w:rPr>
          <w:rFonts w:eastAsia="Times New Roman"/>
          <w:b/>
          <w:iCs/>
          <w:color w:val="FF0000"/>
          <w:sz w:val="36"/>
          <w:szCs w:val="36"/>
          <w:u w:val="single"/>
        </w:rPr>
        <w:t xml:space="preserve"> 2021 r. do </w:t>
      </w:r>
      <w:r>
        <w:rPr>
          <w:rFonts w:eastAsia="Times New Roman"/>
          <w:b/>
          <w:iCs/>
          <w:color w:val="FF0000"/>
          <w:sz w:val="36"/>
          <w:szCs w:val="36"/>
          <w:u w:val="single"/>
        </w:rPr>
        <w:t>26</w:t>
      </w:r>
      <w:bookmarkStart w:id="0" w:name="_GoBack"/>
      <w:bookmarkEnd w:id="0"/>
      <w:r w:rsidR="00467EA4">
        <w:rPr>
          <w:rFonts w:eastAsia="Times New Roman"/>
          <w:b/>
          <w:iCs/>
          <w:color w:val="FF0000"/>
          <w:sz w:val="36"/>
          <w:szCs w:val="36"/>
          <w:u w:val="single"/>
        </w:rPr>
        <w:t xml:space="preserve"> </w:t>
      </w:r>
      <w:r w:rsidR="00B056EA">
        <w:rPr>
          <w:rFonts w:eastAsia="Times New Roman"/>
          <w:b/>
          <w:iCs/>
          <w:color w:val="FF0000"/>
          <w:sz w:val="36"/>
          <w:szCs w:val="36"/>
          <w:u w:val="single"/>
        </w:rPr>
        <w:t>października</w:t>
      </w:r>
      <w:r w:rsidR="00467EA4">
        <w:rPr>
          <w:rFonts w:eastAsia="Times New Roman"/>
          <w:b/>
          <w:iCs/>
          <w:color w:val="FF0000"/>
          <w:sz w:val="36"/>
          <w:szCs w:val="36"/>
          <w:u w:val="single"/>
        </w:rPr>
        <w:t xml:space="preserve"> 2021 r.</w:t>
      </w:r>
    </w:p>
    <w:p w:rsidR="00467EA4" w:rsidRPr="006D1921" w:rsidRDefault="00B056EA" w:rsidP="006D1921">
      <w:pPr>
        <w:pStyle w:val="Default"/>
        <w:ind w:left="720"/>
        <w:jc w:val="center"/>
        <w:rPr>
          <w:rFonts w:eastAsia="Times New Roman"/>
          <w:b/>
          <w:iCs/>
          <w:sz w:val="36"/>
          <w:szCs w:val="36"/>
          <w:u w:val="single"/>
        </w:rPr>
      </w:pPr>
      <w:r>
        <w:rPr>
          <w:rFonts w:eastAsia="Times New Roman"/>
          <w:b/>
          <w:iCs/>
          <w:color w:val="FF0000"/>
          <w:sz w:val="36"/>
          <w:szCs w:val="36"/>
          <w:u w:val="single"/>
        </w:rPr>
        <w:t>DO ROZDYSPONOWANIA MAMY</w:t>
      </w:r>
      <w:r w:rsidR="00E11BC1">
        <w:rPr>
          <w:rFonts w:eastAsia="Times New Roman"/>
          <w:b/>
          <w:iCs/>
          <w:color w:val="FF0000"/>
          <w:sz w:val="36"/>
          <w:szCs w:val="36"/>
          <w:u w:val="single"/>
        </w:rPr>
        <w:t xml:space="preserve"> </w:t>
      </w:r>
      <w:r w:rsidR="00B47742">
        <w:rPr>
          <w:rFonts w:eastAsia="Times New Roman"/>
          <w:b/>
          <w:iCs/>
          <w:color w:val="FF0000"/>
          <w:sz w:val="36"/>
          <w:szCs w:val="36"/>
          <w:u w:val="single"/>
        </w:rPr>
        <w:t>74 824,00</w:t>
      </w:r>
      <w:r w:rsidR="00467EA4">
        <w:rPr>
          <w:rFonts w:eastAsia="Times New Roman"/>
          <w:b/>
          <w:iCs/>
          <w:color w:val="FF0000"/>
          <w:sz w:val="36"/>
          <w:szCs w:val="36"/>
          <w:u w:val="single"/>
        </w:rPr>
        <w:t xml:space="preserve"> ZŁ</w:t>
      </w:r>
    </w:p>
    <w:p w:rsidR="006D1921" w:rsidRDefault="006D1921" w:rsidP="00467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1921" w:rsidRDefault="00467EA4" w:rsidP="006D1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Wnioski należy składać: </w:t>
      </w:r>
    </w:p>
    <w:p w:rsidR="006D1921" w:rsidRPr="006D1921" w:rsidRDefault="00467EA4" w:rsidP="006D1921">
      <w:pPr>
        <w:pStyle w:val="Akapitzlist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1921">
        <w:rPr>
          <w:rFonts w:ascii="Times New Roman" w:eastAsia="Times New Roman" w:hAnsi="Times New Roman" w:cs="Times New Roman"/>
          <w:sz w:val="24"/>
          <w:szCs w:val="24"/>
        </w:rPr>
        <w:t>W</w:t>
      </w:r>
      <w:r w:rsidR="006D1921" w:rsidRPr="006D19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1921">
        <w:rPr>
          <w:rFonts w:ascii="Times New Roman" w:eastAsia="Times New Roman" w:hAnsi="Times New Roman" w:cs="Times New Roman"/>
          <w:sz w:val="24"/>
          <w:szCs w:val="24"/>
        </w:rPr>
        <w:t>formie papierowej</w:t>
      </w:r>
      <w:r w:rsidR="006D1921" w:rsidRPr="006D19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1921">
        <w:rPr>
          <w:rFonts w:ascii="Times New Roman" w:eastAsia="Times New Roman" w:hAnsi="Times New Roman" w:cs="Times New Roman"/>
          <w:sz w:val="24"/>
          <w:szCs w:val="24"/>
        </w:rPr>
        <w:t>w siedzibie</w:t>
      </w:r>
      <w:r w:rsidR="006D1921" w:rsidRPr="006D19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1921">
        <w:rPr>
          <w:rFonts w:ascii="Times New Roman" w:eastAsia="Times New Roman" w:hAnsi="Times New Roman" w:cs="Times New Roman"/>
          <w:b/>
          <w:iCs/>
          <w:sz w:val="24"/>
          <w:szCs w:val="24"/>
        </w:rPr>
        <w:t>Powiatowego Urzędu</w:t>
      </w:r>
      <w:r w:rsidR="006D1921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Pracy w Głogowie,                              </w:t>
      </w:r>
      <w:r w:rsidR="006D1921" w:rsidRPr="006D1921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ul. Piaskowa </w:t>
      </w:r>
      <w:r w:rsidRPr="006D1921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1, </w:t>
      </w:r>
      <w:r w:rsidR="006D1921" w:rsidRPr="006D1921">
        <w:rPr>
          <w:rFonts w:ascii="Times New Roman" w:eastAsia="Times New Roman" w:hAnsi="Times New Roman" w:cs="Times New Roman"/>
          <w:b/>
          <w:iCs/>
          <w:sz w:val="24"/>
          <w:szCs w:val="24"/>
        </w:rPr>
        <w:t>67-200 Głogów</w:t>
      </w:r>
      <w:r w:rsidRPr="006D1921">
        <w:rPr>
          <w:rFonts w:ascii="Times New Roman" w:eastAsia="Times New Roman" w:hAnsi="Times New Roman" w:cs="Times New Roman"/>
          <w:sz w:val="24"/>
          <w:szCs w:val="24"/>
        </w:rPr>
        <w:t>, w godzinach pracy Urzędu, tj. od 7:00</w:t>
      </w:r>
      <w:r w:rsidR="006D1921" w:rsidRPr="006D1921">
        <w:rPr>
          <w:rFonts w:ascii="Times New Roman" w:eastAsia="Times New Roman" w:hAnsi="Times New Roman" w:cs="Times New Roman"/>
          <w:sz w:val="24"/>
          <w:szCs w:val="24"/>
        </w:rPr>
        <w:t xml:space="preserve"> do 15:00 (skrzynka podawcza)</w:t>
      </w:r>
    </w:p>
    <w:p w:rsidR="00467EA4" w:rsidRPr="006D1921" w:rsidRDefault="00640A68" w:rsidP="006D1921">
      <w:pPr>
        <w:pStyle w:val="Akapitzlist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 pośrednictwem platformy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ePUAP</w:t>
      </w:r>
      <w:proofErr w:type="spellEnd"/>
    </w:p>
    <w:p w:rsidR="006D1921" w:rsidRDefault="006D1921" w:rsidP="00467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2E46" w:rsidRDefault="00467EA4" w:rsidP="006D1921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</w:rPr>
      </w:pPr>
      <w:r w:rsidRPr="00467EA4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</w:rPr>
        <w:t xml:space="preserve">Rozpatrywane będą tylko te wnioski, które wpłyną do PUP w/w terminie. </w:t>
      </w:r>
    </w:p>
    <w:p w:rsidR="009B2E46" w:rsidRDefault="009B2E46" w:rsidP="009B2E46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</w:rPr>
      </w:pPr>
    </w:p>
    <w:p w:rsidR="00467EA4" w:rsidRPr="009B2E46" w:rsidRDefault="00467EA4" w:rsidP="009B2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16C6" w:rsidRDefault="00A016C6">
      <w:pPr>
        <w:rPr>
          <w:rFonts w:ascii="Times New Roman" w:eastAsia="Times New Roman" w:hAnsi="Times New Roman" w:cs="Times New Roman"/>
          <w:b/>
          <w:iCs/>
          <w:color w:val="FFFFFF" w:themeColor="background1"/>
          <w:sz w:val="36"/>
          <w:szCs w:val="36"/>
          <w:highlight w:val="red"/>
          <w:u w:val="single"/>
        </w:rPr>
      </w:pPr>
      <w:r>
        <w:rPr>
          <w:rFonts w:ascii="Times New Roman" w:eastAsia="Times New Roman" w:hAnsi="Times New Roman" w:cs="Times New Roman"/>
          <w:b/>
          <w:iCs/>
          <w:color w:val="FFFFFF" w:themeColor="background1"/>
          <w:sz w:val="36"/>
          <w:szCs w:val="36"/>
          <w:highlight w:val="red"/>
          <w:u w:val="single"/>
        </w:rPr>
        <w:br w:type="page"/>
      </w:r>
    </w:p>
    <w:p w:rsidR="00467EA4" w:rsidRDefault="00467EA4" w:rsidP="00467E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Cs/>
          <w:color w:val="FFFFFF" w:themeColor="background1"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iCs/>
          <w:color w:val="FFFFFF" w:themeColor="background1"/>
          <w:sz w:val="36"/>
          <w:szCs w:val="36"/>
          <w:highlight w:val="red"/>
          <w:u w:val="single"/>
        </w:rPr>
        <w:lastRenderedPageBreak/>
        <w:t>ELEMENTY BRANE POD UWAGĘ, PRZY ROZPATRYWANIU WNIOSKÓW – KRYTERIA WERYFIKACJI I OCENY WNIOSKÓW</w:t>
      </w:r>
    </w:p>
    <w:tbl>
      <w:tblPr>
        <w:tblW w:w="9645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3329"/>
        <w:gridCol w:w="1844"/>
        <w:gridCol w:w="142"/>
        <w:gridCol w:w="3677"/>
      </w:tblGrid>
      <w:tr w:rsidR="00467EA4" w:rsidTr="00640A68"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67EA4" w:rsidRDefault="00467EA4">
            <w:pPr>
              <w:pStyle w:val="TableContents"/>
              <w:spacing w:before="283" w:after="283"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3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67EA4" w:rsidRDefault="00467EA4">
            <w:pPr>
              <w:pStyle w:val="TableContents"/>
              <w:spacing w:before="283" w:after="283"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OPIS KRYTERIUM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67EA4" w:rsidRDefault="00467EA4">
            <w:pPr>
              <w:pStyle w:val="TableContents"/>
              <w:spacing w:before="283" w:after="283"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OCENA</w:t>
            </w:r>
          </w:p>
        </w:tc>
        <w:tc>
          <w:tcPr>
            <w:tcW w:w="3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67EA4" w:rsidRDefault="00467EA4">
            <w:pPr>
              <w:pStyle w:val="TableContents"/>
              <w:spacing w:before="283" w:after="283"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UWAGI:</w:t>
            </w:r>
          </w:p>
        </w:tc>
      </w:tr>
      <w:tr w:rsidR="00467EA4" w:rsidTr="00640A68">
        <w:tc>
          <w:tcPr>
            <w:tcW w:w="6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67EA4" w:rsidRDefault="00467EA4">
            <w:pPr>
              <w:pStyle w:val="TableContents"/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67EA4" w:rsidRDefault="00467EA4">
            <w:pPr>
              <w:pStyle w:val="TableContents"/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67EA4" w:rsidRDefault="00467EA4">
            <w:pPr>
              <w:pStyle w:val="TableContents"/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81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67EA4" w:rsidRDefault="00467EA4">
            <w:pPr>
              <w:pStyle w:val="TableContents"/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467EA4" w:rsidTr="00640A68">
        <w:tc>
          <w:tcPr>
            <w:tcW w:w="96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7EA4" w:rsidRDefault="00467EA4">
            <w:pPr>
              <w:pStyle w:val="TableContents"/>
              <w:spacing w:line="276" w:lineRule="auto"/>
              <w:jc w:val="both"/>
              <w:rPr>
                <w:b/>
              </w:rPr>
            </w:pPr>
          </w:p>
          <w:p w:rsidR="00467EA4" w:rsidRDefault="00467EA4">
            <w:pPr>
              <w:pStyle w:val="TableContents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KRYTERIA FORMALNE</w:t>
            </w:r>
          </w:p>
          <w:p w:rsidR="00467EA4" w:rsidRDefault="00467EA4">
            <w:pPr>
              <w:pStyle w:val="TableContents"/>
              <w:spacing w:line="276" w:lineRule="auto"/>
              <w:jc w:val="both"/>
              <w:rPr>
                <w:b/>
              </w:rPr>
            </w:pPr>
          </w:p>
        </w:tc>
      </w:tr>
      <w:tr w:rsidR="00467EA4" w:rsidTr="00640A68">
        <w:tc>
          <w:tcPr>
            <w:tcW w:w="6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67EA4" w:rsidRDefault="00467EA4">
            <w:pPr>
              <w:pStyle w:val="TableContents"/>
              <w:spacing w:line="360" w:lineRule="auto"/>
              <w:jc w:val="both"/>
            </w:pPr>
            <w:r>
              <w:t>1.</w:t>
            </w:r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67EA4" w:rsidRDefault="009B5485">
            <w:pPr>
              <w:pStyle w:val="TableContents"/>
              <w:spacing w:line="276" w:lineRule="auto"/>
              <w:jc w:val="both"/>
            </w:pPr>
            <w:r>
              <w:t>Wniosek wpłynął w terminie</w:t>
            </w:r>
          </w:p>
        </w:tc>
        <w:tc>
          <w:tcPr>
            <w:tcW w:w="19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67EA4" w:rsidRDefault="00467EA4">
            <w:pPr>
              <w:pStyle w:val="TableContents"/>
              <w:spacing w:line="276" w:lineRule="auto"/>
              <w:jc w:val="both"/>
            </w:pPr>
            <w:r>
              <w:t xml:space="preserve">SPEŁNIA </w:t>
            </w:r>
            <w:r>
              <w:br/>
            </w:r>
          </w:p>
          <w:p w:rsidR="00467EA4" w:rsidRDefault="00467EA4">
            <w:pPr>
              <w:pStyle w:val="TableContents"/>
              <w:spacing w:line="276" w:lineRule="auto"/>
              <w:jc w:val="both"/>
            </w:pPr>
            <w:r>
              <w:t>NIE SPEŁNIA</w:t>
            </w:r>
          </w:p>
        </w:tc>
        <w:tc>
          <w:tcPr>
            <w:tcW w:w="36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6C6" w:rsidRDefault="00A016C6">
            <w:pPr>
              <w:pStyle w:val="TableContents"/>
              <w:spacing w:line="276" w:lineRule="auto"/>
              <w:jc w:val="both"/>
              <w:rPr>
                <w:b/>
              </w:rPr>
            </w:pPr>
          </w:p>
          <w:p w:rsidR="00467EA4" w:rsidRDefault="00467EA4" w:rsidP="009B5485">
            <w:pPr>
              <w:pStyle w:val="TableContents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Nie spełnienie kryterium powoduje </w:t>
            </w:r>
            <w:r w:rsidR="009B5485">
              <w:rPr>
                <w:b/>
              </w:rPr>
              <w:t>pozostawienie</w:t>
            </w:r>
            <w:r>
              <w:rPr>
                <w:b/>
              </w:rPr>
              <w:t xml:space="preserve"> wniosku</w:t>
            </w:r>
            <w:r w:rsidR="009B5485">
              <w:rPr>
                <w:b/>
              </w:rPr>
              <w:t xml:space="preserve"> bez rozpatrzenia</w:t>
            </w:r>
          </w:p>
        </w:tc>
      </w:tr>
      <w:tr w:rsidR="009B5485" w:rsidTr="00640A68">
        <w:tc>
          <w:tcPr>
            <w:tcW w:w="6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5485" w:rsidRDefault="009B5485" w:rsidP="009B5485">
            <w:pPr>
              <w:pStyle w:val="TableContents"/>
              <w:spacing w:line="360" w:lineRule="auto"/>
              <w:jc w:val="both"/>
            </w:pPr>
            <w:r>
              <w:t>2.</w:t>
            </w:r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5485" w:rsidRDefault="009B5485" w:rsidP="009B5485">
            <w:pPr>
              <w:pStyle w:val="TableContents"/>
              <w:spacing w:line="276" w:lineRule="auto"/>
              <w:jc w:val="both"/>
            </w:pPr>
            <w:r>
              <w:t xml:space="preserve">Wnioskujący o środki KFS </w:t>
            </w:r>
            <w:r>
              <w:br/>
            </w:r>
            <w:r>
              <w:rPr>
                <w:b/>
              </w:rPr>
              <w:t>to pracodawca</w:t>
            </w:r>
            <w:r>
              <w:t xml:space="preserve"> w myśl ustawy </w:t>
            </w:r>
            <w:r>
              <w:br/>
              <w:t xml:space="preserve">o promocji zatrudnienia </w:t>
            </w:r>
            <w:r>
              <w:br/>
              <w:t>i instytucjach rynku pracy</w:t>
            </w:r>
          </w:p>
        </w:tc>
        <w:tc>
          <w:tcPr>
            <w:tcW w:w="19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5485" w:rsidRDefault="009B5485" w:rsidP="009B5485">
            <w:pPr>
              <w:pStyle w:val="TableContents"/>
              <w:spacing w:line="276" w:lineRule="auto"/>
              <w:jc w:val="both"/>
            </w:pPr>
            <w:r>
              <w:t xml:space="preserve">SPEŁNIA </w:t>
            </w:r>
            <w:r>
              <w:br/>
            </w:r>
          </w:p>
          <w:p w:rsidR="009B5485" w:rsidRDefault="009B5485" w:rsidP="009B5485">
            <w:pPr>
              <w:pStyle w:val="TableContents"/>
              <w:spacing w:line="276" w:lineRule="auto"/>
              <w:jc w:val="both"/>
            </w:pPr>
            <w:r>
              <w:t>NIE SPEŁNIA</w:t>
            </w:r>
          </w:p>
        </w:tc>
        <w:tc>
          <w:tcPr>
            <w:tcW w:w="36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5485" w:rsidRDefault="009B5485" w:rsidP="009B5485">
            <w:pPr>
              <w:pStyle w:val="TableContents"/>
              <w:spacing w:line="276" w:lineRule="auto"/>
              <w:jc w:val="both"/>
            </w:pPr>
            <w:r>
              <w:t xml:space="preserve">Pracodawca - oznacza to jednostkę organizacyjną, chociażby nie posiadała osobowości prawnej, </w:t>
            </w:r>
            <w:r>
              <w:br/>
              <w:t>a także osobę fizyczną, jeżeli zatrudniają one co najmniej jednego pracownika.</w:t>
            </w:r>
          </w:p>
          <w:p w:rsidR="009B5485" w:rsidRDefault="009B5485" w:rsidP="009B5485">
            <w:pPr>
              <w:pStyle w:val="TableContents"/>
              <w:spacing w:line="276" w:lineRule="auto"/>
              <w:jc w:val="both"/>
              <w:rPr>
                <w:b/>
              </w:rPr>
            </w:pPr>
          </w:p>
          <w:p w:rsidR="009B5485" w:rsidRDefault="009B5485" w:rsidP="009B5485">
            <w:pPr>
              <w:pStyle w:val="TableContents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Nie spełnienie kryterium powoduje odrzucenie wniosku</w:t>
            </w:r>
          </w:p>
        </w:tc>
      </w:tr>
      <w:tr w:rsidR="00467EA4" w:rsidTr="00640A68">
        <w:tc>
          <w:tcPr>
            <w:tcW w:w="6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67EA4" w:rsidRDefault="009B5485">
            <w:pPr>
              <w:pStyle w:val="TableContents"/>
              <w:spacing w:line="360" w:lineRule="auto"/>
              <w:jc w:val="both"/>
            </w:pPr>
            <w:r>
              <w:t>3</w:t>
            </w:r>
            <w:r w:rsidR="00467EA4">
              <w:t>.</w:t>
            </w:r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67EA4" w:rsidRDefault="00467EA4">
            <w:pPr>
              <w:pStyle w:val="TableContents"/>
              <w:spacing w:line="276" w:lineRule="auto"/>
              <w:jc w:val="both"/>
            </w:pPr>
            <w:r>
              <w:t xml:space="preserve">Wniosek wpisuje się w priorytety wydatkowania środków KFS określone przez </w:t>
            </w:r>
            <w:r w:rsidR="00640A68">
              <w:t>Radę Rynku Pracy</w:t>
            </w:r>
          </w:p>
        </w:tc>
        <w:tc>
          <w:tcPr>
            <w:tcW w:w="19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67EA4" w:rsidRDefault="00467EA4">
            <w:pPr>
              <w:pStyle w:val="TableContents"/>
              <w:spacing w:line="276" w:lineRule="auto"/>
              <w:jc w:val="both"/>
            </w:pPr>
            <w:r>
              <w:t xml:space="preserve">SPEŁNIA </w:t>
            </w:r>
            <w:r>
              <w:br/>
            </w:r>
          </w:p>
          <w:p w:rsidR="00467EA4" w:rsidRDefault="00467EA4">
            <w:pPr>
              <w:pStyle w:val="TableContents"/>
              <w:spacing w:line="276" w:lineRule="auto"/>
              <w:jc w:val="both"/>
            </w:pPr>
            <w:r>
              <w:t>NIE SPEŁNIA</w:t>
            </w:r>
          </w:p>
        </w:tc>
        <w:tc>
          <w:tcPr>
            <w:tcW w:w="36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67EA4" w:rsidRDefault="00467EA4">
            <w:pPr>
              <w:pStyle w:val="TableContents"/>
              <w:spacing w:line="276" w:lineRule="auto"/>
              <w:jc w:val="both"/>
            </w:pPr>
            <w:r>
              <w:rPr>
                <w:b/>
              </w:rPr>
              <w:t>Nie spełnienie kryterium powoduje odrzucenie wniosku</w:t>
            </w:r>
          </w:p>
        </w:tc>
      </w:tr>
      <w:tr w:rsidR="00467EA4" w:rsidTr="00640A68">
        <w:tc>
          <w:tcPr>
            <w:tcW w:w="6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67EA4" w:rsidRDefault="009B5485">
            <w:pPr>
              <w:pStyle w:val="TableContents"/>
              <w:spacing w:line="360" w:lineRule="auto"/>
              <w:jc w:val="both"/>
            </w:pPr>
            <w:r>
              <w:t>4</w:t>
            </w:r>
            <w:r w:rsidR="00467EA4">
              <w:t>.</w:t>
            </w:r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7EA4" w:rsidRDefault="00467EA4">
            <w:pPr>
              <w:pStyle w:val="TableContents"/>
              <w:spacing w:line="276" w:lineRule="auto"/>
              <w:jc w:val="both"/>
              <w:rPr>
                <w:b/>
              </w:rPr>
            </w:pPr>
            <w:r>
              <w:t xml:space="preserve">Przedłożony wniosek jest </w:t>
            </w:r>
            <w:r>
              <w:rPr>
                <w:b/>
              </w:rPr>
              <w:t>wypełniony prawidłowo.</w:t>
            </w:r>
          </w:p>
          <w:p w:rsidR="00467EA4" w:rsidRDefault="00467EA4">
            <w:pPr>
              <w:pStyle w:val="TableContents"/>
              <w:spacing w:line="276" w:lineRule="auto"/>
              <w:jc w:val="both"/>
            </w:pPr>
          </w:p>
        </w:tc>
        <w:tc>
          <w:tcPr>
            <w:tcW w:w="19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67EA4" w:rsidRDefault="00467EA4">
            <w:pPr>
              <w:pStyle w:val="TableContents"/>
              <w:spacing w:line="276" w:lineRule="auto"/>
              <w:jc w:val="both"/>
            </w:pPr>
            <w:r>
              <w:t xml:space="preserve">SPEŁNIA </w:t>
            </w:r>
            <w:r>
              <w:br/>
            </w:r>
          </w:p>
          <w:p w:rsidR="00467EA4" w:rsidRDefault="00467EA4">
            <w:pPr>
              <w:pStyle w:val="TableContents"/>
              <w:spacing w:line="276" w:lineRule="auto"/>
              <w:jc w:val="both"/>
            </w:pPr>
            <w:r>
              <w:t>NIE SPEŁNIA</w:t>
            </w:r>
          </w:p>
        </w:tc>
        <w:tc>
          <w:tcPr>
            <w:tcW w:w="36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67EA4" w:rsidRDefault="00467EA4">
            <w:pPr>
              <w:pStyle w:val="TableContents"/>
              <w:spacing w:line="276" w:lineRule="auto"/>
              <w:jc w:val="both"/>
            </w:pPr>
            <w:r>
              <w:rPr>
                <w:b/>
              </w:rPr>
              <w:t xml:space="preserve">Nie spełnienie tego </w:t>
            </w:r>
            <w:r w:rsidR="00A016C6">
              <w:rPr>
                <w:b/>
              </w:rPr>
              <w:t xml:space="preserve">kryterium skutkuje wezwaniem </w:t>
            </w:r>
            <w:r>
              <w:rPr>
                <w:b/>
              </w:rPr>
              <w:t>do poprawienia wniosku</w:t>
            </w:r>
            <w:r>
              <w:t xml:space="preserve">. Wniosek niepoprawiony w wyznaczonym terminie pozostawia się </w:t>
            </w:r>
            <w:r>
              <w:rPr>
                <w:b/>
              </w:rPr>
              <w:t>bez rozpatrzenia.</w:t>
            </w:r>
            <w:r>
              <w:t xml:space="preserve"> </w:t>
            </w:r>
          </w:p>
        </w:tc>
      </w:tr>
      <w:tr w:rsidR="00467EA4" w:rsidTr="00640A68">
        <w:tc>
          <w:tcPr>
            <w:tcW w:w="6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67EA4" w:rsidRDefault="00692078">
            <w:pPr>
              <w:pStyle w:val="TableContents"/>
              <w:spacing w:line="360" w:lineRule="auto"/>
              <w:jc w:val="both"/>
            </w:pPr>
            <w:r>
              <w:t>5</w:t>
            </w:r>
            <w:r w:rsidR="00467EA4">
              <w:t>.</w:t>
            </w:r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67EA4" w:rsidRDefault="00467EA4">
            <w:pPr>
              <w:pStyle w:val="TableContents"/>
              <w:spacing w:line="276" w:lineRule="auto"/>
              <w:jc w:val="both"/>
              <w:rPr>
                <w:b/>
              </w:rPr>
            </w:pPr>
            <w:r>
              <w:t xml:space="preserve">Przedłożony wniosek </w:t>
            </w:r>
            <w:r>
              <w:rPr>
                <w:b/>
              </w:rPr>
              <w:t>zawiera wymagane załączniki.</w:t>
            </w:r>
          </w:p>
          <w:p w:rsidR="00467EA4" w:rsidRDefault="00467EA4">
            <w:pPr>
              <w:pStyle w:val="TableContents"/>
              <w:spacing w:line="276" w:lineRule="auto"/>
              <w:jc w:val="both"/>
            </w:pPr>
            <w:r>
              <w:t>(wykaz załączników znajduje się we wniosku na stronie 12)</w:t>
            </w:r>
          </w:p>
        </w:tc>
        <w:tc>
          <w:tcPr>
            <w:tcW w:w="19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67EA4" w:rsidRDefault="00467EA4">
            <w:pPr>
              <w:pStyle w:val="TableContents"/>
              <w:spacing w:line="276" w:lineRule="auto"/>
              <w:jc w:val="both"/>
            </w:pPr>
            <w:r>
              <w:t xml:space="preserve">SPEŁNIA </w:t>
            </w:r>
            <w:r>
              <w:br/>
            </w:r>
          </w:p>
          <w:p w:rsidR="00467EA4" w:rsidRDefault="00467EA4">
            <w:pPr>
              <w:pStyle w:val="TableContents"/>
              <w:spacing w:line="276" w:lineRule="auto"/>
              <w:jc w:val="both"/>
            </w:pPr>
            <w:r>
              <w:t>NIE SPEŁNIA</w:t>
            </w:r>
          </w:p>
        </w:tc>
        <w:tc>
          <w:tcPr>
            <w:tcW w:w="36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67EA4" w:rsidRDefault="00467EA4">
            <w:pPr>
              <w:pStyle w:val="TableContents"/>
              <w:spacing w:line="276" w:lineRule="auto"/>
              <w:jc w:val="both"/>
            </w:pPr>
            <w:r>
              <w:rPr>
                <w:b/>
              </w:rPr>
              <w:t>Nie spełnienie tego kryterium skutkuje pozostawieniem wniosku bez rozpatrzenia.</w:t>
            </w:r>
          </w:p>
        </w:tc>
      </w:tr>
      <w:tr w:rsidR="00467EA4" w:rsidTr="00640A68">
        <w:tc>
          <w:tcPr>
            <w:tcW w:w="6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67EA4" w:rsidRDefault="00692078">
            <w:pPr>
              <w:pStyle w:val="TableContents"/>
              <w:spacing w:line="360" w:lineRule="auto"/>
              <w:jc w:val="both"/>
            </w:pPr>
            <w:r>
              <w:t>6</w:t>
            </w:r>
            <w:r w:rsidR="00467EA4">
              <w:t>.</w:t>
            </w:r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67EA4" w:rsidRDefault="00467EA4">
            <w:pPr>
              <w:pStyle w:val="TableContents"/>
              <w:spacing w:line="276" w:lineRule="auto"/>
              <w:jc w:val="both"/>
            </w:pPr>
            <w:r>
              <w:t xml:space="preserve">Działania przewidziane do sfinansowania są zgodne </w:t>
            </w:r>
            <w:r>
              <w:br/>
            </w:r>
            <w:r>
              <w:lastRenderedPageBreak/>
              <w:t>z ustawą o promocji zatrudnienia i instytucjach rynku pracy.</w:t>
            </w:r>
          </w:p>
        </w:tc>
        <w:tc>
          <w:tcPr>
            <w:tcW w:w="19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67EA4" w:rsidRDefault="00467EA4">
            <w:pPr>
              <w:pStyle w:val="TableContents"/>
              <w:spacing w:line="276" w:lineRule="auto"/>
              <w:jc w:val="both"/>
            </w:pPr>
            <w:r>
              <w:lastRenderedPageBreak/>
              <w:t xml:space="preserve">SPEŁNIA </w:t>
            </w:r>
            <w:r>
              <w:br/>
            </w:r>
          </w:p>
          <w:p w:rsidR="00467EA4" w:rsidRDefault="00467EA4">
            <w:pPr>
              <w:pStyle w:val="TableContents"/>
              <w:spacing w:line="276" w:lineRule="auto"/>
              <w:jc w:val="both"/>
            </w:pPr>
            <w:r>
              <w:lastRenderedPageBreak/>
              <w:t>NIE SPEŁNIA</w:t>
            </w:r>
          </w:p>
        </w:tc>
        <w:tc>
          <w:tcPr>
            <w:tcW w:w="36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7EA4" w:rsidRDefault="00467EA4">
            <w:pPr>
              <w:pStyle w:val="TableContents"/>
              <w:spacing w:line="276" w:lineRule="auto"/>
              <w:jc w:val="both"/>
            </w:pPr>
            <w:r>
              <w:lastRenderedPageBreak/>
              <w:t xml:space="preserve">Badane jest czy zaplanowana forma kształcenia jest: kursem, studiami </w:t>
            </w:r>
            <w:r>
              <w:lastRenderedPageBreak/>
              <w:t>podyplomowymi lub egzaminem</w:t>
            </w:r>
          </w:p>
          <w:p w:rsidR="00467EA4" w:rsidRDefault="00467EA4">
            <w:pPr>
              <w:pStyle w:val="TableContents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Nie spełnienie tego kryterium powoduje odrzucenie danego działania (formy kształcenia) </w:t>
            </w:r>
          </w:p>
        </w:tc>
      </w:tr>
      <w:tr w:rsidR="00467EA4" w:rsidTr="00640A68">
        <w:tc>
          <w:tcPr>
            <w:tcW w:w="6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67EA4" w:rsidRDefault="00692078">
            <w:pPr>
              <w:pStyle w:val="TableContents"/>
              <w:spacing w:line="360" w:lineRule="auto"/>
              <w:jc w:val="both"/>
            </w:pPr>
            <w:r>
              <w:lastRenderedPageBreak/>
              <w:t>7</w:t>
            </w:r>
            <w:r w:rsidR="00467EA4">
              <w:t>.</w:t>
            </w:r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67EA4" w:rsidRDefault="00467EA4">
            <w:pPr>
              <w:pStyle w:val="TableContents"/>
              <w:spacing w:line="276" w:lineRule="auto"/>
              <w:jc w:val="both"/>
            </w:pPr>
            <w:r>
              <w:t>Działania przewidziane do sfinansowania:</w:t>
            </w:r>
          </w:p>
          <w:p w:rsidR="00467EA4" w:rsidRDefault="00467EA4" w:rsidP="00467EA4">
            <w:pPr>
              <w:pStyle w:val="TableContents"/>
              <w:numPr>
                <w:ilvl w:val="0"/>
                <w:numId w:val="42"/>
              </w:numPr>
              <w:spacing w:line="276" w:lineRule="auto"/>
              <w:ind w:left="437"/>
              <w:jc w:val="both"/>
              <w:textAlignment w:val="auto"/>
            </w:pPr>
            <w:r>
              <w:t xml:space="preserve">nie rozpoczną się przed podpisaniem umowy o sfinansowanie z KFS </w:t>
            </w:r>
          </w:p>
          <w:p w:rsidR="00467EA4" w:rsidRDefault="00467EA4" w:rsidP="00467EA4">
            <w:pPr>
              <w:pStyle w:val="TableContents"/>
              <w:numPr>
                <w:ilvl w:val="0"/>
                <w:numId w:val="42"/>
              </w:numPr>
              <w:spacing w:line="276" w:lineRule="auto"/>
              <w:ind w:left="437"/>
              <w:jc w:val="both"/>
              <w:textAlignment w:val="auto"/>
            </w:pPr>
            <w:r>
              <w:t>rozpoczną się w 2021r.</w:t>
            </w:r>
          </w:p>
        </w:tc>
        <w:tc>
          <w:tcPr>
            <w:tcW w:w="19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67EA4" w:rsidRDefault="00467EA4">
            <w:pPr>
              <w:pStyle w:val="TableContents"/>
              <w:spacing w:line="276" w:lineRule="auto"/>
              <w:jc w:val="both"/>
            </w:pPr>
            <w:r>
              <w:t xml:space="preserve">SPEŁNIA </w:t>
            </w:r>
            <w:r>
              <w:br/>
            </w:r>
          </w:p>
          <w:p w:rsidR="00467EA4" w:rsidRDefault="00467EA4">
            <w:pPr>
              <w:pStyle w:val="TableContents"/>
              <w:spacing w:line="276" w:lineRule="auto"/>
              <w:jc w:val="both"/>
            </w:pPr>
            <w:r>
              <w:t xml:space="preserve">NIE SPEŁNIA </w:t>
            </w:r>
          </w:p>
        </w:tc>
        <w:tc>
          <w:tcPr>
            <w:tcW w:w="36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67EA4" w:rsidRDefault="00467EA4">
            <w:pPr>
              <w:pStyle w:val="TableContents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Nie spełnienie tego kryterium powoduje odrzucenie danego działania (formy kształcenia) </w:t>
            </w:r>
          </w:p>
        </w:tc>
      </w:tr>
      <w:tr w:rsidR="00467EA4" w:rsidTr="00640A68">
        <w:tc>
          <w:tcPr>
            <w:tcW w:w="6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67EA4" w:rsidRDefault="00692078">
            <w:pPr>
              <w:pStyle w:val="TableContents"/>
              <w:spacing w:line="360" w:lineRule="auto"/>
              <w:jc w:val="both"/>
            </w:pPr>
            <w:r>
              <w:t>8</w:t>
            </w:r>
            <w:r w:rsidR="00467EA4">
              <w:t>.</w:t>
            </w:r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67EA4" w:rsidRDefault="00467EA4">
            <w:pPr>
              <w:pStyle w:val="TableContents"/>
              <w:spacing w:line="276" w:lineRule="auto"/>
              <w:jc w:val="both"/>
            </w:pPr>
            <w:r>
              <w:t>Koszt kształcenia 1 osoby w ramach sfinansowania z KFS nie przekracza 300% przeciętnego wynagrodzenia w roku kalendarzowym</w:t>
            </w:r>
          </w:p>
        </w:tc>
        <w:tc>
          <w:tcPr>
            <w:tcW w:w="19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67EA4" w:rsidRDefault="00467EA4">
            <w:pPr>
              <w:pStyle w:val="TableContents"/>
              <w:spacing w:line="276" w:lineRule="auto"/>
              <w:jc w:val="both"/>
            </w:pPr>
            <w:r>
              <w:t xml:space="preserve">SPEŁNIA </w:t>
            </w:r>
            <w:r>
              <w:br/>
            </w:r>
          </w:p>
          <w:p w:rsidR="00467EA4" w:rsidRDefault="00467EA4">
            <w:pPr>
              <w:pStyle w:val="TableContents"/>
              <w:spacing w:line="276" w:lineRule="auto"/>
              <w:jc w:val="both"/>
            </w:pPr>
            <w:r>
              <w:t>NIE SPEŁNIA</w:t>
            </w:r>
          </w:p>
        </w:tc>
        <w:tc>
          <w:tcPr>
            <w:tcW w:w="36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67EA4" w:rsidRDefault="00467EA4">
            <w:pPr>
              <w:pStyle w:val="TableContents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Nie spełnienie tego kryterium powoduje odrzucenie kształcenia danej osoby </w:t>
            </w:r>
          </w:p>
        </w:tc>
      </w:tr>
      <w:tr w:rsidR="00467EA4" w:rsidTr="00640A68">
        <w:tc>
          <w:tcPr>
            <w:tcW w:w="96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7EA4" w:rsidRDefault="00467EA4">
            <w:pPr>
              <w:pStyle w:val="TableContents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KRYTERIA MERYTORYCZNE – ocena punktowa</w:t>
            </w:r>
          </w:p>
          <w:p w:rsidR="00467EA4" w:rsidRDefault="00467EA4">
            <w:pPr>
              <w:pStyle w:val="TableContents"/>
              <w:spacing w:line="276" w:lineRule="auto"/>
              <w:jc w:val="both"/>
            </w:pPr>
            <w:r>
              <w:t>na podstawie, której utworzona zostanie lista rankingowa wniosków do sfinansowania z KFS, decydująca o pierwszeństwie do dofinansowania</w:t>
            </w:r>
          </w:p>
        </w:tc>
      </w:tr>
      <w:tr w:rsidR="00640A68" w:rsidTr="00867072">
        <w:tc>
          <w:tcPr>
            <w:tcW w:w="6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0A68" w:rsidRDefault="00640A68">
            <w:pPr>
              <w:pStyle w:val="TableContents"/>
              <w:spacing w:line="360" w:lineRule="auto"/>
              <w:jc w:val="both"/>
            </w:pPr>
            <w:r>
              <w:t>1.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0A68" w:rsidRDefault="00640A68">
            <w:pPr>
              <w:pStyle w:val="TableContents"/>
              <w:spacing w:line="276" w:lineRule="auto"/>
              <w:jc w:val="both"/>
            </w:pPr>
            <w:r>
              <w:t>Koszt usług kształcenia ustawicznego wskazanych do sfinansowania z KFS w porównaniu do kosztów podobnych usług dostępnych na rynku nie przewyższa:</w:t>
            </w:r>
          </w:p>
          <w:p w:rsidR="00640A68" w:rsidRDefault="00640A68" w:rsidP="00640A68">
            <w:pPr>
              <w:pStyle w:val="TableContents"/>
              <w:numPr>
                <w:ilvl w:val="0"/>
                <w:numId w:val="43"/>
              </w:numPr>
              <w:spacing w:line="276" w:lineRule="auto"/>
              <w:jc w:val="both"/>
              <w:textAlignment w:val="auto"/>
            </w:pPr>
            <w:r>
              <w:t xml:space="preserve">30 % </w:t>
            </w:r>
          </w:p>
          <w:p w:rsidR="00640A68" w:rsidRDefault="00640A68" w:rsidP="00640A68">
            <w:pPr>
              <w:pStyle w:val="TableContents"/>
              <w:numPr>
                <w:ilvl w:val="0"/>
                <w:numId w:val="43"/>
              </w:numPr>
              <w:spacing w:line="276" w:lineRule="auto"/>
              <w:jc w:val="both"/>
              <w:textAlignment w:val="auto"/>
            </w:pPr>
            <w:r>
              <w:t xml:space="preserve">60%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0A68" w:rsidRDefault="00640A68">
            <w:pPr>
              <w:pStyle w:val="TableContents"/>
              <w:spacing w:line="276" w:lineRule="auto"/>
              <w:jc w:val="both"/>
            </w:pPr>
          </w:p>
          <w:p w:rsidR="00640A68" w:rsidRDefault="00640A68">
            <w:pPr>
              <w:pStyle w:val="TableContents"/>
              <w:spacing w:line="276" w:lineRule="auto"/>
              <w:jc w:val="both"/>
            </w:pPr>
          </w:p>
          <w:p w:rsidR="00640A68" w:rsidRDefault="00640A68">
            <w:pPr>
              <w:pStyle w:val="TableContents"/>
              <w:spacing w:line="276" w:lineRule="auto"/>
              <w:jc w:val="both"/>
            </w:pPr>
          </w:p>
          <w:p w:rsidR="00640A68" w:rsidRDefault="00640A68">
            <w:pPr>
              <w:pStyle w:val="TableContents"/>
              <w:spacing w:line="276" w:lineRule="auto"/>
              <w:jc w:val="both"/>
            </w:pPr>
          </w:p>
          <w:p w:rsidR="00640A68" w:rsidRDefault="00640A68">
            <w:pPr>
              <w:pStyle w:val="TableContents"/>
              <w:spacing w:line="276" w:lineRule="auto"/>
              <w:jc w:val="both"/>
            </w:pPr>
          </w:p>
          <w:p w:rsidR="00640A68" w:rsidRDefault="00640A68">
            <w:pPr>
              <w:pStyle w:val="TableContents"/>
              <w:spacing w:line="276" w:lineRule="auto"/>
              <w:jc w:val="both"/>
            </w:pPr>
          </w:p>
          <w:p w:rsidR="00640A68" w:rsidRDefault="00640A68">
            <w:pPr>
              <w:pStyle w:val="TableContents"/>
              <w:spacing w:line="276" w:lineRule="auto"/>
              <w:jc w:val="both"/>
            </w:pPr>
            <w:r>
              <w:t>10 pkt</w:t>
            </w:r>
          </w:p>
          <w:p w:rsidR="00640A68" w:rsidRDefault="00640A68">
            <w:pPr>
              <w:pStyle w:val="TableContents"/>
              <w:spacing w:line="276" w:lineRule="auto"/>
              <w:jc w:val="both"/>
            </w:pPr>
            <w:r>
              <w:t>5 pkt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0A68" w:rsidRDefault="00640A68">
            <w:pPr>
              <w:pStyle w:val="TableContents"/>
              <w:spacing w:line="276" w:lineRule="auto"/>
              <w:jc w:val="both"/>
            </w:pPr>
            <w:r>
              <w:t xml:space="preserve">Cena rynkowa ustalana </w:t>
            </w:r>
            <w:r>
              <w:br/>
              <w:t>w oparciu o informację złożoną we wniosku.</w:t>
            </w:r>
          </w:p>
          <w:p w:rsidR="00640A68" w:rsidRDefault="00640A68">
            <w:pPr>
              <w:pStyle w:val="TableContents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Jeżeli pracodawca nie przedłoży dwóch porównywalnych ofert punkty w tym kryterium nie zostaną przyznane.</w:t>
            </w:r>
          </w:p>
        </w:tc>
      </w:tr>
      <w:tr w:rsidR="00640A68" w:rsidTr="00867072"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0A68" w:rsidRDefault="00640A68">
            <w:pPr>
              <w:pStyle w:val="TableContents"/>
              <w:spacing w:line="360" w:lineRule="auto"/>
              <w:jc w:val="both"/>
            </w:pPr>
            <w:r>
              <w:t>2.</w:t>
            </w:r>
          </w:p>
        </w:tc>
        <w:tc>
          <w:tcPr>
            <w:tcW w:w="3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0A68" w:rsidRDefault="00640A68" w:rsidP="00640A68">
            <w:pPr>
              <w:pStyle w:val="TableContents"/>
              <w:spacing w:line="276" w:lineRule="auto"/>
              <w:jc w:val="both"/>
              <w:textAlignment w:val="auto"/>
            </w:pPr>
            <w:r>
              <w:t>Realizator/ realizatorzy usług(i) kształcenia ustawicznego posiada(ją) Certyfikat jakości oferowanych usług</w:t>
            </w:r>
          </w:p>
        </w:tc>
        <w:tc>
          <w:tcPr>
            <w:tcW w:w="1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0A68" w:rsidRDefault="00640A68">
            <w:pPr>
              <w:pStyle w:val="TableContents"/>
              <w:spacing w:line="276" w:lineRule="auto"/>
              <w:jc w:val="both"/>
            </w:pPr>
            <w:r>
              <w:t>SPEŁNIA – 10 pkt</w:t>
            </w:r>
          </w:p>
          <w:p w:rsidR="00640A68" w:rsidRDefault="00640A68">
            <w:pPr>
              <w:pStyle w:val="TableContents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(wszyscy realizatorzy)</w:t>
            </w:r>
          </w:p>
          <w:p w:rsidR="00640A68" w:rsidRDefault="00640A68">
            <w:pPr>
              <w:pStyle w:val="TableContents"/>
              <w:spacing w:line="276" w:lineRule="auto"/>
              <w:jc w:val="both"/>
            </w:pPr>
          </w:p>
        </w:tc>
        <w:tc>
          <w:tcPr>
            <w:tcW w:w="3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0A68" w:rsidRDefault="00640A68">
            <w:pPr>
              <w:pStyle w:val="TableContents"/>
              <w:spacing w:line="276" w:lineRule="auto"/>
              <w:jc w:val="both"/>
            </w:pPr>
            <w:r>
              <w:t xml:space="preserve">Weryfikacja na podstawie informacji zawartej we wniosku. </w:t>
            </w:r>
          </w:p>
          <w:p w:rsidR="00640A68" w:rsidRDefault="00640A68">
            <w:pPr>
              <w:pStyle w:val="TableContents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Punkty zostaną przeliczone </w:t>
            </w:r>
            <w:r>
              <w:rPr>
                <w:b/>
              </w:rPr>
              <w:br/>
              <w:t xml:space="preserve">i przyznane proporcjonalnie, jeżeli nie wszyscy realizatorzy będą spełniać to kryterium  </w:t>
            </w:r>
          </w:p>
        </w:tc>
      </w:tr>
      <w:tr w:rsidR="00640A68" w:rsidTr="00867072"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0A68" w:rsidRDefault="00640A68">
            <w:pPr>
              <w:pStyle w:val="TableContents"/>
              <w:spacing w:line="360" w:lineRule="auto"/>
              <w:jc w:val="both"/>
            </w:pPr>
            <w:r>
              <w:t>3.</w:t>
            </w:r>
          </w:p>
        </w:tc>
        <w:tc>
          <w:tcPr>
            <w:tcW w:w="3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0A68" w:rsidRDefault="00640A68">
            <w:pPr>
              <w:pStyle w:val="TableContents"/>
              <w:spacing w:line="276" w:lineRule="auto"/>
              <w:jc w:val="both"/>
            </w:pPr>
            <w:r>
              <w:t xml:space="preserve">Realizator/ realizatorzy usług(i) kształcenia ustawicznego posiada(ją) dokument, na podstawie którego prowadzi(ą) pozaszkolne formy kształcenia  - </w:t>
            </w:r>
            <w:r>
              <w:rPr>
                <w:b/>
              </w:rPr>
              <w:t>dotyczy tylko kursów</w:t>
            </w:r>
          </w:p>
        </w:tc>
        <w:tc>
          <w:tcPr>
            <w:tcW w:w="1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0A68" w:rsidRDefault="00640A68">
            <w:pPr>
              <w:pStyle w:val="TableContents"/>
              <w:spacing w:line="276" w:lineRule="auto"/>
              <w:jc w:val="both"/>
            </w:pPr>
            <w:r>
              <w:t>SPEŁNIA – 0 pkt</w:t>
            </w:r>
          </w:p>
          <w:p w:rsidR="00640A68" w:rsidRDefault="00640A68">
            <w:pPr>
              <w:pStyle w:val="TableContents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(wszyscy realizatorzy)</w:t>
            </w:r>
          </w:p>
          <w:p w:rsidR="00640A68" w:rsidRDefault="00640A68">
            <w:pPr>
              <w:pStyle w:val="TableContents"/>
              <w:spacing w:line="276" w:lineRule="auto"/>
              <w:jc w:val="both"/>
            </w:pPr>
          </w:p>
          <w:p w:rsidR="00640A68" w:rsidRDefault="00640A68">
            <w:pPr>
              <w:pStyle w:val="TableContents"/>
              <w:spacing w:line="276" w:lineRule="auto"/>
              <w:jc w:val="both"/>
            </w:pPr>
            <w:r>
              <w:t xml:space="preserve">NIE SPEŁNIA </w:t>
            </w:r>
          </w:p>
          <w:p w:rsidR="00640A68" w:rsidRDefault="00640A68">
            <w:pPr>
              <w:pStyle w:val="TableContents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(wszyscy realizatorzy)</w:t>
            </w:r>
          </w:p>
          <w:p w:rsidR="00640A68" w:rsidRDefault="00640A68">
            <w:pPr>
              <w:pStyle w:val="TableContents"/>
              <w:spacing w:line="276" w:lineRule="auto"/>
              <w:jc w:val="both"/>
            </w:pPr>
            <w:r>
              <w:t>– minus 10 pkt</w:t>
            </w:r>
          </w:p>
        </w:tc>
        <w:tc>
          <w:tcPr>
            <w:tcW w:w="3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0A68" w:rsidRDefault="00640A68">
            <w:pPr>
              <w:pStyle w:val="TableContents"/>
              <w:spacing w:line="276" w:lineRule="auto"/>
              <w:jc w:val="both"/>
            </w:pPr>
            <w:r>
              <w:t>Weryfikacja na podstawie informacji zawartej we wniosku</w:t>
            </w:r>
            <w:r>
              <w:br/>
              <w:t xml:space="preserve">lub elektronicznych rejestrów internetowych </w:t>
            </w:r>
          </w:p>
          <w:p w:rsidR="00640A68" w:rsidRDefault="00640A68">
            <w:pPr>
              <w:pStyle w:val="TableContents"/>
              <w:spacing w:line="276" w:lineRule="auto"/>
              <w:jc w:val="both"/>
            </w:pPr>
            <w:r>
              <w:rPr>
                <w:b/>
              </w:rPr>
              <w:t xml:space="preserve">Punkty zostaną przeliczone </w:t>
            </w:r>
            <w:r>
              <w:rPr>
                <w:b/>
              </w:rPr>
              <w:br/>
              <w:t xml:space="preserve">i odjęte proporcjonalnie, jeżeli tylko część realizatorów będzie posiadać dokument. </w:t>
            </w:r>
          </w:p>
        </w:tc>
      </w:tr>
      <w:tr w:rsidR="00640A68" w:rsidTr="00867072"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0A68" w:rsidRDefault="00640A68">
            <w:pPr>
              <w:pStyle w:val="TableContents"/>
              <w:spacing w:line="360" w:lineRule="auto"/>
              <w:jc w:val="both"/>
            </w:pPr>
            <w:r>
              <w:lastRenderedPageBreak/>
              <w:t>4.</w:t>
            </w:r>
          </w:p>
        </w:tc>
        <w:tc>
          <w:tcPr>
            <w:tcW w:w="3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0A68" w:rsidRDefault="00640A68">
            <w:pPr>
              <w:pStyle w:val="TableContents"/>
              <w:spacing w:line="276" w:lineRule="auto"/>
              <w:jc w:val="both"/>
            </w:pPr>
            <w:r>
              <w:t>Plany dotyczące dalszego zatrudnienia osób, które będą objęte kształceniem ustawicznym finansowanym ze środków KFS.</w:t>
            </w:r>
          </w:p>
        </w:tc>
        <w:tc>
          <w:tcPr>
            <w:tcW w:w="1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0A68" w:rsidRPr="00640A68" w:rsidRDefault="00640A68" w:rsidP="00640A68">
            <w:pPr>
              <w:pStyle w:val="TableContents"/>
              <w:spacing w:line="276" w:lineRule="auto"/>
              <w:jc w:val="both"/>
            </w:pPr>
            <w:r>
              <w:t>SPEŁNIA – 0 pkt</w:t>
            </w:r>
          </w:p>
          <w:p w:rsidR="00640A68" w:rsidRDefault="00640A68" w:rsidP="00640A68">
            <w:pPr>
              <w:pStyle w:val="TableContents"/>
              <w:spacing w:line="276" w:lineRule="auto"/>
              <w:jc w:val="both"/>
            </w:pPr>
          </w:p>
          <w:p w:rsidR="00640A68" w:rsidRPr="00640A68" w:rsidRDefault="00640A68" w:rsidP="00640A68">
            <w:pPr>
              <w:pStyle w:val="TableContents"/>
              <w:spacing w:line="276" w:lineRule="auto"/>
              <w:jc w:val="both"/>
            </w:pPr>
            <w:r>
              <w:t xml:space="preserve">NIE SPEŁNIA </w:t>
            </w:r>
          </w:p>
          <w:p w:rsidR="00640A68" w:rsidRDefault="00640A68" w:rsidP="00640A68">
            <w:pPr>
              <w:pStyle w:val="TableContents"/>
              <w:spacing w:line="276" w:lineRule="auto"/>
              <w:jc w:val="both"/>
            </w:pPr>
            <w:r>
              <w:t>– minus 10 pkt</w:t>
            </w:r>
          </w:p>
        </w:tc>
        <w:tc>
          <w:tcPr>
            <w:tcW w:w="3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6C6" w:rsidRDefault="00A016C6" w:rsidP="00A016C6">
            <w:pPr>
              <w:pStyle w:val="TableContents"/>
              <w:spacing w:line="276" w:lineRule="auto"/>
              <w:jc w:val="both"/>
            </w:pPr>
            <w:r>
              <w:t>Na podstawie informacji zawartych we wniosku</w:t>
            </w:r>
          </w:p>
          <w:p w:rsidR="00640A68" w:rsidRDefault="00640A68">
            <w:pPr>
              <w:pStyle w:val="TableContents"/>
              <w:spacing w:line="276" w:lineRule="auto"/>
              <w:jc w:val="both"/>
            </w:pPr>
          </w:p>
        </w:tc>
      </w:tr>
      <w:tr w:rsidR="00640A68" w:rsidTr="00867072">
        <w:tc>
          <w:tcPr>
            <w:tcW w:w="6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0A68" w:rsidRDefault="00640A68">
            <w:pPr>
              <w:pStyle w:val="TableContents"/>
              <w:spacing w:line="360" w:lineRule="auto"/>
              <w:jc w:val="both"/>
            </w:pPr>
            <w:r>
              <w:t>5.</w:t>
            </w:r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0A68" w:rsidRDefault="00640A68">
            <w:pPr>
              <w:pStyle w:val="TableContents"/>
              <w:spacing w:line="276" w:lineRule="auto"/>
              <w:jc w:val="both"/>
            </w:pPr>
            <w:r>
              <w:t>Mając na uwadze  możliwość sfinansowania ze środków KFS działań określonych we wniosku z uwzględnieniem przyznanego limitu oceniane będzie:</w:t>
            </w:r>
          </w:p>
          <w:p w:rsidR="00640A68" w:rsidRDefault="00640A68" w:rsidP="00640A68">
            <w:pPr>
              <w:pStyle w:val="TableContents"/>
              <w:numPr>
                <w:ilvl w:val="0"/>
                <w:numId w:val="44"/>
              </w:numPr>
              <w:spacing w:line="276" w:lineRule="auto"/>
              <w:jc w:val="both"/>
              <w:textAlignment w:val="auto"/>
            </w:pPr>
            <w:r>
              <w:t>średni koszt kształcenia ustawicznego przypadający na 1 osobę,</w:t>
            </w:r>
          </w:p>
          <w:p w:rsidR="00640A68" w:rsidRDefault="00640A68" w:rsidP="00640A68">
            <w:pPr>
              <w:pStyle w:val="TableContents"/>
              <w:numPr>
                <w:ilvl w:val="0"/>
                <w:numId w:val="44"/>
              </w:numPr>
              <w:spacing w:line="276" w:lineRule="auto"/>
              <w:jc w:val="both"/>
              <w:textAlignment w:val="auto"/>
            </w:pPr>
            <w:r>
              <w:t xml:space="preserve">wartość wnioskowanej kwoty ogółem do sfinansowania z KFS  </w:t>
            </w:r>
            <w:r>
              <w:br/>
              <w:t>z uwzględnieniem wielkości wnioskodawcy</w:t>
            </w:r>
          </w:p>
        </w:tc>
        <w:tc>
          <w:tcPr>
            <w:tcW w:w="19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0A68" w:rsidRDefault="00640A68">
            <w:pPr>
              <w:pStyle w:val="TableContents"/>
              <w:spacing w:line="276" w:lineRule="auto"/>
              <w:jc w:val="both"/>
            </w:pPr>
          </w:p>
          <w:p w:rsidR="00640A68" w:rsidRDefault="00640A68">
            <w:pPr>
              <w:pStyle w:val="TableContents"/>
              <w:spacing w:line="276" w:lineRule="auto"/>
              <w:jc w:val="both"/>
            </w:pPr>
          </w:p>
          <w:p w:rsidR="00640A68" w:rsidRDefault="00640A68">
            <w:pPr>
              <w:pStyle w:val="TableContents"/>
              <w:spacing w:line="276" w:lineRule="auto"/>
              <w:jc w:val="both"/>
            </w:pPr>
          </w:p>
          <w:p w:rsidR="00640A68" w:rsidRDefault="00640A68">
            <w:pPr>
              <w:pStyle w:val="TableContents"/>
              <w:spacing w:line="276" w:lineRule="auto"/>
              <w:jc w:val="both"/>
            </w:pPr>
          </w:p>
          <w:p w:rsidR="00640A68" w:rsidRDefault="00640A68">
            <w:pPr>
              <w:pStyle w:val="TableContents"/>
              <w:spacing w:line="276" w:lineRule="auto"/>
              <w:jc w:val="both"/>
            </w:pPr>
          </w:p>
          <w:p w:rsidR="00640A68" w:rsidRDefault="00640A68">
            <w:pPr>
              <w:pStyle w:val="TableContents"/>
              <w:spacing w:line="276" w:lineRule="auto"/>
              <w:jc w:val="both"/>
            </w:pPr>
          </w:p>
          <w:p w:rsidR="00640A68" w:rsidRDefault="00640A68">
            <w:pPr>
              <w:pStyle w:val="TableContents"/>
              <w:spacing w:line="276" w:lineRule="auto"/>
              <w:jc w:val="both"/>
            </w:pPr>
            <w:r>
              <w:t>max. 20 pkt *</w:t>
            </w:r>
          </w:p>
          <w:p w:rsidR="00640A68" w:rsidRDefault="00640A68">
            <w:pPr>
              <w:pStyle w:val="TableContents"/>
              <w:spacing w:line="276" w:lineRule="auto"/>
              <w:jc w:val="both"/>
            </w:pPr>
          </w:p>
          <w:p w:rsidR="00640A68" w:rsidRDefault="00640A68">
            <w:pPr>
              <w:pStyle w:val="TableContents"/>
              <w:spacing w:line="276" w:lineRule="auto"/>
              <w:jc w:val="both"/>
            </w:pPr>
          </w:p>
          <w:p w:rsidR="00640A68" w:rsidRDefault="00640A68">
            <w:pPr>
              <w:pStyle w:val="TableContents"/>
              <w:spacing w:line="276" w:lineRule="auto"/>
              <w:jc w:val="both"/>
            </w:pPr>
            <w:r>
              <w:t>max. 20 pkt*</w:t>
            </w:r>
          </w:p>
        </w:tc>
        <w:tc>
          <w:tcPr>
            <w:tcW w:w="36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0A68" w:rsidRDefault="00640A68">
            <w:pPr>
              <w:pStyle w:val="TableContents"/>
              <w:spacing w:line="276" w:lineRule="auto"/>
              <w:jc w:val="both"/>
            </w:pPr>
            <w:r>
              <w:t>Na podstawie informacji zawartych we wniosku</w:t>
            </w:r>
          </w:p>
          <w:p w:rsidR="00640A68" w:rsidRDefault="00640A68">
            <w:pPr>
              <w:pStyle w:val="TableContents"/>
              <w:spacing w:line="276" w:lineRule="auto"/>
              <w:jc w:val="both"/>
            </w:pPr>
          </w:p>
          <w:p w:rsidR="00640A68" w:rsidRDefault="00640A68">
            <w:pPr>
              <w:pStyle w:val="TableContents"/>
              <w:spacing w:line="276" w:lineRule="auto"/>
              <w:jc w:val="both"/>
            </w:pPr>
          </w:p>
          <w:p w:rsidR="00640A68" w:rsidRDefault="00640A68">
            <w:pPr>
              <w:pStyle w:val="TableContents"/>
              <w:spacing w:line="276" w:lineRule="auto"/>
              <w:jc w:val="both"/>
              <w:rPr>
                <w:highlight w:val="yellow"/>
              </w:rPr>
            </w:pPr>
          </w:p>
        </w:tc>
      </w:tr>
      <w:tr w:rsidR="00640A68" w:rsidTr="00A016C6">
        <w:trPr>
          <w:trHeight w:val="1383"/>
        </w:trPr>
        <w:tc>
          <w:tcPr>
            <w:tcW w:w="3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0A68" w:rsidRDefault="00640A68" w:rsidP="00640A68">
            <w:pPr>
              <w:pStyle w:val="TableContents"/>
              <w:spacing w:before="170" w:after="17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ŁĄCZNIE:   </w:t>
            </w:r>
          </w:p>
        </w:tc>
        <w:tc>
          <w:tcPr>
            <w:tcW w:w="1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0A68" w:rsidRDefault="00640A68" w:rsidP="00640A68">
            <w:pPr>
              <w:pStyle w:val="TableContents"/>
              <w:spacing w:line="276" w:lineRule="auto"/>
              <w:jc w:val="both"/>
              <w:textAlignment w:val="auto"/>
            </w:pPr>
            <w:r>
              <w:rPr>
                <w:b/>
                <w:bCs/>
              </w:rPr>
              <w:t xml:space="preserve">max. – </w:t>
            </w:r>
            <w:r w:rsidR="00A016C6">
              <w:rPr>
                <w:b/>
                <w:bCs/>
              </w:rPr>
              <w:t>6</w:t>
            </w:r>
            <w:r>
              <w:rPr>
                <w:b/>
                <w:bCs/>
              </w:rPr>
              <w:t>0 pkt</w:t>
            </w:r>
          </w:p>
        </w:tc>
        <w:tc>
          <w:tcPr>
            <w:tcW w:w="3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0A68" w:rsidRDefault="00640A68" w:rsidP="00640A68">
            <w:pPr>
              <w:pStyle w:val="TableContents"/>
              <w:spacing w:before="170" w:after="170" w:line="27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W przypadku, gdy kilka wniosków  uzyska tę samą liczbę punktów, </w:t>
            </w:r>
            <w:r>
              <w:rPr>
                <w:b/>
                <w:bCs/>
                <w:sz w:val="22"/>
                <w:szCs w:val="22"/>
              </w:rPr>
              <w:br/>
              <w:t>a pozostała do rozdysponowania kwota będzie mniejsza niż opiewające wnioski, kwota ta podzielona zostanie proporcjonalnie.</w:t>
            </w:r>
          </w:p>
        </w:tc>
      </w:tr>
    </w:tbl>
    <w:p w:rsidR="009B2E46" w:rsidRDefault="009B2E46" w:rsidP="00467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7EA4" w:rsidRDefault="00467EA4" w:rsidP="00467EA4">
      <w:pPr>
        <w:pStyle w:val="Standard"/>
        <w:jc w:val="both"/>
      </w:pPr>
      <w:r>
        <w:t>* ocena zgodnie z poniższymi tabelami</w:t>
      </w:r>
    </w:p>
    <w:p w:rsidR="009B5485" w:rsidRDefault="009B5485" w:rsidP="00467EA4">
      <w:pPr>
        <w:pStyle w:val="Standard"/>
        <w:jc w:val="both"/>
      </w:pPr>
    </w:p>
    <w:p w:rsidR="009B5485" w:rsidRDefault="009B5485" w:rsidP="00467EA4">
      <w:pPr>
        <w:pStyle w:val="Standard"/>
        <w:jc w:val="both"/>
      </w:pPr>
    </w:p>
    <w:p w:rsidR="009B5485" w:rsidRDefault="009B5485" w:rsidP="00467EA4">
      <w:pPr>
        <w:pStyle w:val="Standard"/>
        <w:jc w:val="both"/>
      </w:pPr>
    </w:p>
    <w:p w:rsidR="009B5485" w:rsidRDefault="009B5485" w:rsidP="00467EA4">
      <w:pPr>
        <w:pStyle w:val="Standard"/>
        <w:jc w:val="both"/>
      </w:pPr>
    </w:p>
    <w:p w:rsidR="009B5485" w:rsidRDefault="009B5485" w:rsidP="00467EA4">
      <w:pPr>
        <w:pStyle w:val="Standard"/>
        <w:jc w:val="both"/>
      </w:pPr>
    </w:p>
    <w:p w:rsidR="009B5485" w:rsidRDefault="009B5485" w:rsidP="00467EA4">
      <w:pPr>
        <w:pStyle w:val="Standard"/>
        <w:jc w:val="both"/>
      </w:pPr>
    </w:p>
    <w:p w:rsidR="009B5485" w:rsidRDefault="009B5485" w:rsidP="00467EA4">
      <w:pPr>
        <w:pStyle w:val="Standard"/>
        <w:jc w:val="both"/>
      </w:pPr>
    </w:p>
    <w:p w:rsidR="009B5485" w:rsidRDefault="009B5485" w:rsidP="00467EA4">
      <w:pPr>
        <w:pStyle w:val="Standard"/>
        <w:jc w:val="both"/>
      </w:pPr>
    </w:p>
    <w:p w:rsidR="009B5485" w:rsidRDefault="009B5485" w:rsidP="00467EA4">
      <w:pPr>
        <w:pStyle w:val="Standard"/>
        <w:jc w:val="both"/>
      </w:pPr>
    </w:p>
    <w:p w:rsidR="009B5485" w:rsidRDefault="009B5485" w:rsidP="00467EA4">
      <w:pPr>
        <w:pStyle w:val="Standard"/>
        <w:jc w:val="both"/>
      </w:pPr>
    </w:p>
    <w:p w:rsidR="009B5485" w:rsidRDefault="009B5485" w:rsidP="00467EA4">
      <w:pPr>
        <w:pStyle w:val="Standard"/>
        <w:jc w:val="both"/>
      </w:pPr>
    </w:p>
    <w:p w:rsidR="009B5485" w:rsidRDefault="009B5485" w:rsidP="00467EA4">
      <w:pPr>
        <w:pStyle w:val="Standard"/>
        <w:jc w:val="both"/>
      </w:pPr>
    </w:p>
    <w:p w:rsidR="009B5485" w:rsidRDefault="009B5485" w:rsidP="00467EA4">
      <w:pPr>
        <w:pStyle w:val="Standard"/>
        <w:jc w:val="both"/>
      </w:pPr>
    </w:p>
    <w:p w:rsidR="009B5485" w:rsidRDefault="009B5485" w:rsidP="00467EA4">
      <w:pPr>
        <w:pStyle w:val="Standard"/>
        <w:jc w:val="both"/>
      </w:pPr>
    </w:p>
    <w:p w:rsidR="009B5485" w:rsidRDefault="009B5485" w:rsidP="00467EA4">
      <w:pPr>
        <w:pStyle w:val="Standard"/>
        <w:jc w:val="both"/>
      </w:pPr>
    </w:p>
    <w:p w:rsidR="009B5485" w:rsidRDefault="009B5485" w:rsidP="00467EA4">
      <w:pPr>
        <w:pStyle w:val="Standard"/>
        <w:jc w:val="both"/>
      </w:pPr>
    </w:p>
    <w:p w:rsidR="009B5485" w:rsidRDefault="009B5485" w:rsidP="00467EA4">
      <w:pPr>
        <w:pStyle w:val="Standard"/>
        <w:jc w:val="both"/>
      </w:pPr>
    </w:p>
    <w:p w:rsidR="009B5485" w:rsidRDefault="009B5485" w:rsidP="00467EA4">
      <w:pPr>
        <w:pStyle w:val="Standard"/>
        <w:jc w:val="both"/>
      </w:pPr>
    </w:p>
    <w:p w:rsidR="009B5485" w:rsidRDefault="009B5485" w:rsidP="00467EA4">
      <w:pPr>
        <w:pStyle w:val="Standard"/>
        <w:jc w:val="both"/>
      </w:pPr>
    </w:p>
    <w:p w:rsidR="00467EA4" w:rsidRDefault="00467EA4" w:rsidP="00467EA4">
      <w:pPr>
        <w:pStyle w:val="Standard"/>
        <w:tabs>
          <w:tab w:val="left" w:pos="1537"/>
        </w:tabs>
        <w:jc w:val="both"/>
      </w:pPr>
    </w:p>
    <w:p w:rsidR="00467EA4" w:rsidRDefault="00467EA4" w:rsidP="00467EA4">
      <w:pPr>
        <w:pStyle w:val="Akapitzlist"/>
        <w:numPr>
          <w:ilvl w:val="0"/>
          <w:numId w:val="45"/>
        </w:numPr>
        <w:jc w:val="both"/>
        <w:rPr>
          <w:b/>
        </w:rPr>
      </w:pPr>
      <w:r>
        <w:rPr>
          <w:b/>
        </w:rPr>
        <w:lastRenderedPageBreak/>
        <w:t xml:space="preserve">Średni koszt kształcenia ustawicznego przypadający na 1 osobę 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1722"/>
        <w:gridCol w:w="6486"/>
      </w:tblGrid>
      <w:tr w:rsidR="00467EA4" w:rsidTr="00467EA4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pkt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A4" w:rsidRDefault="00467EA4">
            <w:pPr>
              <w:pStyle w:val="Akapitzlist"/>
              <w:ind w:left="0"/>
              <w:jc w:val="both"/>
            </w:pPr>
          </w:p>
        </w:tc>
      </w:tr>
      <w:tr w:rsidR="00467EA4" w:rsidTr="00467EA4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20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do 1.200 zł</w:t>
            </w:r>
          </w:p>
        </w:tc>
      </w:tr>
      <w:tr w:rsidR="00467EA4" w:rsidTr="00467EA4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18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pow. 1.200 do 2.400 zł</w:t>
            </w:r>
          </w:p>
        </w:tc>
      </w:tr>
      <w:tr w:rsidR="00467EA4" w:rsidTr="00467EA4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16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pow. 2.400 do 3.600 zł</w:t>
            </w:r>
          </w:p>
        </w:tc>
      </w:tr>
      <w:tr w:rsidR="00467EA4" w:rsidTr="00467EA4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14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pow. 3.600 do 4.800 zł</w:t>
            </w:r>
          </w:p>
        </w:tc>
      </w:tr>
      <w:tr w:rsidR="00467EA4" w:rsidTr="00467EA4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12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pow. 4.800 do 6.000 zł</w:t>
            </w:r>
          </w:p>
        </w:tc>
      </w:tr>
      <w:tr w:rsidR="00467EA4" w:rsidTr="00467EA4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10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pow. 6.000 do 7.200 zł</w:t>
            </w:r>
          </w:p>
        </w:tc>
      </w:tr>
      <w:tr w:rsidR="00467EA4" w:rsidTr="00467EA4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8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pow. 7.200 do 8.400 zł</w:t>
            </w:r>
          </w:p>
        </w:tc>
      </w:tr>
      <w:tr w:rsidR="00467EA4" w:rsidTr="00467EA4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6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pow. 8.400 do 9.600 zł</w:t>
            </w:r>
          </w:p>
        </w:tc>
      </w:tr>
      <w:tr w:rsidR="00467EA4" w:rsidTr="00467EA4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4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pow. 9.600 do 10.800 zł</w:t>
            </w:r>
          </w:p>
        </w:tc>
      </w:tr>
      <w:tr w:rsidR="00467EA4" w:rsidTr="00467EA4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2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pow. 10.800 do 12.000 zł</w:t>
            </w:r>
          </w:p>
        </w:tc>
      </w:tr>
      <w:tr w:rsidR="00467EA4" w:rsidTr="00467EA4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 xml:space="preserve">pow. 12.000 </w:t>
            </w:r>
          </w:p>
        </w:tc>
      </w:tr>
    </w:tbl>
    <w:p w:rsidR="009B5485" w:rsidRDefault="009B5485" w:rsidP="009B5485">
      <w:pPr>
        <w:pStyle w:val="Akapitzlist"/>
        <w:ind w:left="1080"/>
        <w:jc w:val="both"/>
        <w:rPr>
          <w:b/>
        </w:rPr>
      </w:pPr>
    </w:p>
    <w:p w:rsidR="009B5485" w:rsidRPr="009B5485" w:rsidRDefault="009B5485" w:rsidP="009B5485">
      <w:pPr>
        <w:ind w:left="360"/>
        <w:jc w:val="both"/>
        <w:rPr>
          <w:b/>
        </w:rPr>
      </w:pPr>
    </w:p>
    <w:p w:rsidR="00467EA4" w:rsidRDefault="00467EA4" w:rsidP="00467EA4">
      <w:pPr>
        <w:pStyle w:val="Akapitzlist"/>
        <w:numPr>
          <w:ilvl w:val="0"/>
          <w:numId w:val="45"/>
        </w:numPr>
        <w:jc w:val="both"/>
        <w:rPr>
          <w:b/>
        </w:rPr>
      </w:pPr>
      <w:r>
        <w:rPr>
          <w:b/>
        </w:rPr>
        <w:t>Wartość wnioskowanej kwoty ogółem do sfinansowania z KFS, z uwzględnieniem wielkości wnioskodawcy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1722"/>
        <w:gridCol w:w="6486"/>
      </w:tblGrid>
      <w:tr w:rsidR="00467EA4" w:rsidTr="00467EA4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54"/>
              <w:jc w:val="both"/>
            </w:pPr>
            <w:r>
              <w:t>pkt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 xml:space="preserve">OCENA DLA PRACODAWCY ZATRUDNIAJĄCEGO </w:t>
            </w:r>
            <w:r>
              <w:br/>
            </w:r>
            <w:r>
              <w:rPr>
                <w:b/>
              </w:rPr>
              <w:t>DO 9 PRACOWNIKÓW (mikro)</w:t>
            </w:r>
          </w:p>
        </w:tc>
      </w:tr>
      <w:tr w:rsidR="00467EA4" w:rsidTr="00467EA4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20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do 2.000 zł</w:t>
            </w:r>
          </w:p>
        </w:tc>
      </w:tr>
      <w:tr w:rsidR="00467EA4" w:rsidTr="00467EA4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18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pow. 2.000 do 4.000 zł</w:t>
            </w:r>
          </w:p>
        </w:tc>
      </w:tr>
      <w:tr w:rsidR="00467EA4" w:rsidTr="00467EA4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16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pow. 4.000 do 6.000 zł</w:t>
            </w:r>
          </w:p>
        </w:tc>
      </w:tr>
      <w:tr w:rsidR="00467EA4" w:rsidTr="00467EA4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14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pow. 6.000 do 8.000 zł</w:t>
            </w:r>
          </w:p>
        </w:tc>
      </w:tr>
      <w:tr w:rsidR="00467EA4" w:rsidTr="00467EA4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12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pow. 8.000 do 10.000 zł</w:t>
            </w:r>
          </w:p>
        </w:tc>
      </w:tr>
      <w:tr w:rsidR="00467EA4" w:rsidTr="00467EA4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10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pow. 10.000 do 12.000 zł</w:t>
            </w:r>
          </w:p>
        </w:tc>
      </w:tr>
      <w:tr w:rsidR="00467EA4" w:rsidTr="00467EA4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8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pow. 12.000 do 14.000 zł</w:t>
            </w:r>
          </w:p>
        </w:tc>
      </w:tr>
      <w:tr w:rsidR="00467EA4" w:rsidTr="00467EA4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6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pow. 14.000 do 16.000 zł</w:t>
            </w:r>
          </w:p>
        </w:tc>
      </w:tr>
      <w:tr w:rsidR="00467EA4" w:rsidTr="00467EA4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4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pow. 16.000 do 18.000 zł</w:t>
            </w:r>
          </w:p>
        </w:tc>
      </w:tr>
      <w:tr w:rsidR="00467EA4" w:rsidTr="00467EA4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2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pow. 18.000 do 20.000 zł</w:t>
            </w:r>
          </w:p>
        </w:tc>
      </w:tr>
      <w:tr w:rsidR="00467EA4" w:rsidTr="00467EA4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pow. 20.000 zł</w:t>
            </w:r>
          </w:p>
        </w:tc>
      </w:tr>
    </w:tbl>
    <w:p w:rsidR="00467EA4" w:rsidRDefault="00467EA4" w:rsidP="00467EA4">
      <w:pPr>
        <w:jc w:val="both"/>
      </w:pP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1722"/>
        <w:gridCol w:w="6486"/>
      </w:tblGrid>
      <w:tr w:rsidR="00467EA4" w:rsidTr="00467EA4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54"/>
              <w:jc w:val="both"/>
            </w:pPr>
            <w:r>
              <w:t>pkt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OCENA DLA PRACODAWCY ZATRUDNIAJĄCEGO</w:t>
            </w:r>
            <w:r>
              <w:br/>
              <w:t xml:space="preserve"> </w:t>
            </w:r>
            <w:r>
              <w:rPr>
                <w:b/>
              </w:rPr>
              <w:t>DO 50 PRACOWNIKÓW (mały)</w:t>
            </w:r>
          </w:p>
        </w:tc>
      </w:tr>
      <w:tr w:rsidR="00467EA4" w:rsidTr="00467EA4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20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do 2.500 zł</w:t>
            </w:r>
          </w:p>
        </w:tc>
      </w:tr>
      <w:tr w:rsidR="00467EA4" w:rsidTr="00467EA4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18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pow. 2.500 do 5.000 zł</w:t>
            </w:r>
          </w:p>
        </w:tc>
      </w:tr>
      <w:tr w:rsidR="00467EA4" w:rsidTr="00467EA4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16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pow. 5.000 do 7.500 zł</w:t>
            </w:r>
          </w:p>
        </w:tc>
      </w:tr>
      <w:tr w:rsidR="00467EA4" w:rsidTr="00467EA4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14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pow. 7.500 do 10.000 zł</w:t>
            </w:r>
          </w:p>
        </w:tc>
      </w:tr>
      <w:tr w:rsidR="00467EA4" w:rsidTr="00467EA4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12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pow. 10.000 do 12.500 zł</w:t>
            </w:r>
          </w:p>
        </w:tc>
      </w:tr>
      <w:tr w:rsidR="00467EA4" w:rsidTr="00467EA4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10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pow. 12.500 do 15.000 zł</w:t>
            </w:r>
          </w:p>
        </w:tc>
      </w:tr>
      <w:tr w:rsidR="00467EA4" w:rsidTr="00467EA4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8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pow. 15.000 do 17.500 zł</w:t>
            </w:r>
          </w:p>
        </w:tc>
      </w:tr>
      <w:tr w:rsidR="00467EA4" w:rsidTr="00467EA4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6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pow. 17.500 do 20.000 zł</w:t>
            </w:r>
          </w:p>
        </w:tc>
      </w:tr>
      <w:tr w:rsidR="00467EA4" w:rsidTr="00467EA4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4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pow. 20.000 do 22.500 zł</w:t>
            </w:r>
          </w:p>
        </w:tc>
      </w:tr>
      <w:tr w:rsidR="00467EA4" w:rsidTr="00467EA4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2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pow. 22.500 do 25.000 zł</w:t>
            </w:r>
          </w:p>
        </w:tc>
      </w:tr>
      <w:tr w:rsidR="00467EA4" w:rsidTr="00467EA4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pow. 25.000 zł</w:t>
            </w:r>
          </w:p>
        </w:tc>
      </w:tr>
    </w:tbl>
    <w:p w:rsidR="00467EA4" w:rsidRDefault="00467EA4" w:rsidP="00467EA4">
      <w:pPr>
        <w:jc w:val="both"/>
      </w:pPr>
    </w:p>
    <w:p w:rsidR="009B5485" w:rsidRDefault="009B5485" w:rsidP="00467EA4">
      <w:pPr>
        <w:jc w:val="both"/>
      </w:pP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1722"/>
        <w:gridCol w:w="6486"/>
      </w:tblGrid>
      <w:tr w:rsidR="00467EA4" w:rsidTr="00467EA4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54"/>
              <w:jc w:val="both"/>
            </w:pPr>
            <w:r>
              <w:lastRenderedPageBreak/>
              <w:t>pkt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 xml:space="preserve">OCENA DLA PRACODAWCY ZATRUDNIAJĄCEGO </w:t>
            </w:r>
          </w:p>
          <w:p w:rsidR="00467EA4" w:rsidRDefault="00467EA4">
            <w:pPr>
              <w:pStyle w:val="Akapitzlist"/>
              <w:ind w:left="0"/>
              <w:jc w:val="both"/>
            </w:pPr>
            <w:r>
              <w:rPr>
                <w:b/>
              </w:rPr>
              <w:t>DO 249 PRACOWNIKÓW (średni)</w:t>
            </w:r>
          </w:p>
        </w:tc>
      </w:tr>
      <w:tr w:rsidR="00467EA4" w:rsidTr="00467EA4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20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do 3.500 zł</w:t>
            </w:r>
          </w:p>
        </w:tc>
      </w:tr>
      <w:tr w:rsidR="00467EA4" w:rsidTr="00467EA4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18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pow. 3.500 do 7.000 zł</w:t>
            </w:r>
          </w:p>
        </w:tc>
      </w:tr>
      <w:tr w:rsidR="00467EA4" w:rsidTr="00467EA4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16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pow. 7.000 do 10.500 zł</w:t>
            </w:r>
          </w:p>
        </w:tc>
      </w:tr>
      <w:tr w:rsidR="00467EA4" w:rsidTr="00467EA4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14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pow. 10.500 do 14.000 zł</w:t>
            </w:r>
          </w:p>
        </w:tc>
      </w:tr>
      <w:tr w:rsidR="00467EA4" w:rsidTr="00467EA4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12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pow. 14.000 do 17.500 zł</w:t>
            </w:r>
          </w:p>
        </w:tc>
      </w:tr>
      <w:tr w:rsidR="00467EA4" w:rsidTr="00467EA4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10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pow. 17.500 do 21.000 zł</w:t>
            </w:r>
          </w:p>
        </w:tc>
      </w:tr>
      <w:tr w:rsidR="00467EA4" w:rsidTr="00467EA4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8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pow. 21.000 do 24.500 zł</w:t>
            </w:r>
          </w:p>
        </w:tc>
      </w:tr>
      <w:tr w:rsidR="00467EA4" w:rsidTr="00467EA4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6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pow. 24.500 do 28.000 zł</w:t>
            </w:r>
          </w:p>
        </w:tc>
      </w:tr>
      <w:tr w:rsidR="00467EA4" w:rsidTr="00467EA4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4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pow. 28.000 do 31.500 zł</w:t>
            </w:r>
          </w:p>
        </w:tc>
      </w:tr>
      <w:tr w:rsidR="00467EA4" w:rsidTr="00467EA4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2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pow. 31.500 do 35.000 zł</w:t>
            </w:r>
          </w:p>
        </w:tc>
      </w:tr>
      <w:tr w:rsidR="00467EA4" w:rsidTr="00467EA4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 xml:space="preserve">pow. 35.000 zł </w:t>
            </w:r>
          </w:p>
        </w:tc>
      </w:tr>
    </w:tbl>
    <w:p w:rsidR="00467EA4" w:rsidRDefault="00467EA4" w:rsidP="00467EA4">
      <w:pPr>
        <w:jc w:val="both"/>
      </w:pP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1722"/>
        <w:gridCol w:w="6486"/>
      </w:tblGrid>
      <w:tr w:rsidR="00467EA4" w:rsidTr="00467EA4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54"/>
              <w:jc w:val="both"/>
            </w:pPr>
            <w:r>
              <w:t>pkt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 xml:space="preserve">OCENA DLA PRACODAWCY ZATRUDNIAJĄCEGO </w:t>
            </w:r>
          </w:p>
          <w:p w:rsidR="00467EA4" w:rsidRDefault="00467EA4">
            <w:pPr>
              <w:pStyle w:val="Akapitzlist"/>
              <w:ind w:left="0"/>
              <w:jc w:val="both"/>
            </w:pPr>
            <w:r>
              <w:rPr>
                <w:b/>
              </w:rPr>
              <w:t>POWYŻEJ 250 PRACOWNIKÓW (duży)</w:t>
            </w:r>
          </w:p>
        </w:tc>
      </w:tr>
      <w:tr w:rsidR="00467EA4" w:rsidTr="00467EA4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20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do 5.000 zł</w:t>
            </w:r>
          </w:p>
        </w:tc>
      </w:tr>
      <w:tr w:rsidR="00467EA4" w:rsidTr="00467EA4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18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pow. 5.000 do 10.000 zł</w:t>
            </w:r>
          </w:p>
        </w:tc>
      </w:tr>
      <w:tr w:rsidR="00467EA4" w:rsidTr="00467EA4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16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pow. 10.000 do 15.000 zł</w:t>
            </w:r>
          </w:p>
        </w:tc>
      </w:tr>
      <w:tr w:rsidR="00467EA4" w:rsidTr="00467EA4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14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pow. 15.000 do 20.000 zł</w:t>
            </w:r>
          </w:p>
        </w:tc>
      </w:tr>
      <w:tr w:rsidR="00467EA4" w:rsidTr="00467EA4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12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pow. 20.000 do 25.000 zł</w:t>
            </w:r>
          </w:p>
        </w:tc>
      </w:tr>
      <w:tr w:rsidR="00467EA4" w:rsidTr="00467EA4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10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pow. 25.000 do 30.000 zł</w:t>
            </w:r>
          </w:p>
        </w:tc>
      </w:tr>
      <w:tr w:rsidR="00467EA4" w:rsidTr="00467EA4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8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pow. 30.000 do 35.000 zł</w:t>
            </w:r>
          </w:p>
        </w:tc>
      </w:tr>
      <w:tr w:rsidR="00467EA4" w:rsidTr="00467EA4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6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pow. 35.000 do 40.000 zł</w:t>
            </w:r>
          </w:p>
        </w:tc>
      </w:tr>
      <w:tr w:rsidR="00467EA4" w:rsidTr="00467EA4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4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pow. 40.000 do 45.000 zł</w:t>
            </w:r>
          </w:p>
        </w:tc>
      </w:tr>
      <w:tr w:rsidR="00467EA4" w:rsidTr="00467EA4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2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pow. 45.000 do 50.000 zł</w:t>
            </w:r>
          </w:p>
        </w:tc>
      </w:tr>
      <w:tr w:rsidR="00467EA4" w:rsidTr="00467EA4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>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A4" w:rsidRDefault="00467EA4">
            <w:pPr>
              <w:pStyle w:val="Akapitzlist"/>
              <w:ind w:left="0"/>
              <w:jc w:val="both"/>
            </w:pPr>
            <w:r>
              <w:t xml:space="preserve">pow. 50.000 zł </w:t>
            </w:r>
          </w:p>
        </w:tc>
      </w:tr>
    </w:tbl>
    <w:p w:rsidR="00467EA4" w:rsidRPr="00A016C6" w:rsidRDefault="00467EA4" w:rsidP="00467EA4">
      <w:pPr>
        <w:jc w:val="both"/>
        <w:rPr>
          <w:rFonts w:ascii="Times New Roman" w:eastAsia="Times New Roman" w:hAnsi="Times New Roman" w:cs="Times New Roman"/>
          <w:sz w:val="14"/>
          <w:szCs w:val="24"/>
        </w:rPr>
      </w:pPr>
    </w:p>
    <w:sectPr w:rsidR="00467EA4" w:rsidRPr="00A016C6" w:rsidSect="006E52C0">
      <w:footerReference w:type="default" r:id="rId9"/>
      <w:type w:val="continuous"/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8E2" w:rsidRDefault="00B808E2" w:rsidP="005C5286">
      <w:pPr>
        <w:spacing w:after="0" w:line="240" w:lineRule="auto"/>
      </w:pPr>
      <w:r>
        <w:separator/>
      </w:r>
    </w:p>
  </w:endnote>
  <w:endnote w:type="continuationSeparator" w:id="0">
    <w:p w:rsidR="00B808E2" w:rsidRDefault="00B808E2" w:rsidP="005C5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1272309486"/>
      <w:docPartObj>
        <w:docPartGallery w:val="Page Numbers (Bottom of Page)"/>
        <w:docPartUnique/>
      </w:docPartObj>
    </w:sdtPr>
    <w:sdtEndPr/>
    <w:sdtContent>
      <w:p w:rsidR="00B808E2" w:rsidRDefault="00B808E2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szCs w:val="21"/>
          </w:rPr>
          <w:fldChar w:fldCharType="begin"/>
        </w:r>
        <w:r>
          <w:instrText>PAGE    \* MERGEFORMAT</w:instrText>
        </w:r>
        <w:r>
          <w:rPr>
            <w:szCs w:val="21"/>
          </w:rPr>
          <w:fldChar w:fldCharType="separate"/>
        </w:r>
        <w:r w:rsidR="00A63536" w:rsidRPr="00A63536">
          <w:rPr>
            <w:rFonts w:asciiTheme="majorHAnsi" w:eastAsiaTheme="majorEastAsia" w:hAnsiTheme="majorHAnsi" w:cstheme="majorBidi"/>
            <w:noProof/>
            <w:sz w:val="28"/>
            <w:szCs w:val="28"/>
          </w:rPr>
          <w:t>8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B808E2" w:rsidRDefault="00B808E2" w:rsidP="00C423F3">
    <w:pPr>
      <w:pStyle w:val="Stopka"/>
      <w:tabs>
        <w:tab w:val="clear" w:pos="4536"/>
        <w:tab w:val="clear" w:pos="9072"/>
        <w:tab w:val="left" w:pos="705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8E2" w:rsidRDefault="00B808E2" w:rsidP="005C5286">
      <w:pPr>
        <w:spacing w:after="0" w:line="240" w:lineRule="auto"/>
      </w:pPr>
      <w:r>
        <w:separator/>
      </w:r>
    </w:p>
  </w:footnote>
  <w:footnote w:type="continuationSeparator" w:id="0">
    <w:p w:rsidR="00B808E2" w:rsidRDefault="00B808E2" w:rsidP="005C52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4002A9C"/>
    <w:multiLevelType w:val="hybridMultilevel"/>
    <w:tmpl w:val="32822DF2"/>
    <w:lvl w:ilvl="0" w:tplc="0415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6F2476"/>
    <w:multiLevelType w:val="hybridMultilevel"/>
    <w:tmpl w:val="2F0AF2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0010"/>
    <w:multiLevelType w:val="multilevel"/>
    <w:tmpl w:val="2592B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662E1C"/>
    <w:multiLevelType w:val="multilevel"/>
    <w:tmpl w:val="59349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1027F9"/>
    <w:multiLevelType w:val="multilevel"/>
    <w:tmpl w:val="797AC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0323BA"/>
    <w:multiLevelType w:val="hybridMultilevel"/>
    <w:tmpl w:val="C3DEACF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16B6A26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3A71605"/>
    <w:multiLevelType w:val="multilevel"/>
    <w:tmpl w:val="C928A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23245F"/>
    <w:multiLevelType w:val="hybridMultilevel"/>
    <w:tmpl w:val="3C0626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E0B69"/>
    <w:multiLevelType w:val="multilevel"/>
    <w:tmpl w:val="D0C83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772791"/>
    <w:multiLevelType w:val="hybridMultilevel"/>
    <w:tmpl w:val="4A04E4EA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9D47DF1"/>
    <w:multiLevelType w:val="multilevel"/>
    <w:tmpl w:val="B590C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CC42EF"/>
    <w:multiLevelType w:val="hybridMultilevel"/>
    <w:tmpl w:val="8A5E9B7C"/>
    <w:lvl w:ilvl="0" w:tplc="8BBE7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8E2F0C"/>
    <w:multiLevelType w:val="hybridMultilevel"/>
    <w:tmpl w:val="58F057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D0156D"/>
    <w:multiLevelType w:val="hybridMultilevel"/>
    <w:tmpl w:val="CE80A5E4"/>
    <w:lvl w:ilvl="0" w:tplc="0415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61F1F9B"/>
    <w:multiLevelType w:val="hybridMultilevel"/>
    <w:tmpl w:val="32A41D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E5477C"/>
    <w:multiLevelType w:val="hybridMultilevel"/>
    <w:tmpl w:val="6B8EB7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157203"/>
    <w:multiLevelType w:val="hybridMultilevel"/>
    <w:tmpl w:val="7F4AADE4"/>
    <w:lvl w:ilvl="0" w:tplc="B9602AB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90EAF"/>
    <w:multiLevelType w:val="hybridMultilevel"/>
    <w:tmpl w:val="251C1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B7700"/>
    <w:multiLevelType w:val="hybridMultilevel"/>
    <w:tmpl w:val="E8CA4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AF367F"/>
    <w:multiLevelType w:val="hybridMultilevel"/>
    <w:tmpl w:val="313AC6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B13998"/>
    <w:multiLevelType w:val="multilevel"/>
    <w:tmpl w:val="ADC6FD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634241A"/>
    <w:multiLevelType w:val="hybridMultilevel"/>
    <w:tmpl w:val="E466CEB6"/>
    <w:lvl w:ilvl="0" w:tplc="BB8A30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24781"/>
    <w:multiLevelType w:val="hybridMultilevel"/>
    <w:tmpl w:val="E844FE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9E7293"/>
    <w:multiLevelType w:val="multilevel"/>
    <w:tmpl w:val="68169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212A53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47AD0868"/>
    <w:multiLevelType w:val="hybridMultilevel"/>
    <w:tmpl w:val="A11647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B3740C"/>
    <w:multiLevelType w:val="hybridMultilevel"/>
    <w:tmpl w:val="7408B4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410A88"/>
    <w:multiLevelType w:val="hybridMultilevel"/>
    <w:tmpl w:val="70B671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0F2818"/>
    <w:multiLevelType w:val="multilevel"/>
    <w:tmpl w:val="D9ECE1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4D52BB"/>
    <w:multiLevelType w:val="hybridMultilevel"/>
    <w:tmpl w:val="0C522A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831C30"/>
    <w:multiLevelType w:val="hybridMultilevel"/>
    <w:tmpl w:val="68AE6962"/>
    <w:lvl w:ilvl="0" w:tplc="BD2A851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0C2A07"/>
    <w:multiLevelType w:val="multilevel"/>
    <w:tmpl w:val="37284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40705C"/>
    <w:multiLevelType w:val="hybridMultilevel"/>
    <w:tmpl w:val="1EAC0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5E4FCB"/>
    <w:multiLevelType w:val="hybridMultilevel"/>
    <w:tmpl w:val="22080296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69035F44"/>
    <w:multiLevelType w:val="hybridMultilevel"/>
    <w:tmpl w:val="FC12F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8E602C"/>
    <w:multiLevelType w:val="hybridMultilevel"/>
    <w:tmpl w:val="2A80C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8224DE"/>
    <w:multiLevelType w:val="hybridMultilevel"/>
    <w:tmpl w:val="129408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2C0DBC"/>
    <w:multiLevelType w:val="hybridMultilevel"/>
    <w:tmpl w:val="B22E1CEC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8E6459"/>
    <w:multiLevelType w:val="hybridMultilevel"/>
    <w:tmpl w:val="DFF67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03637A"/>
    <w:multiLevelType w:val="hybridMultilevel"/>
    <w:tmpl w:val="B22E1CEC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B4B3D21"/>
    <w:multiLevelType w:val="hybridMultilevel"/>
    <w:tmpl w:val="BE28BFB8"/>
    <w:lvl w:ilvl="0" w:tplc="A048701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575849"/>
    <w:multiLevelType w:val="hybridMultilevel"/>
    <w:tmpl w:val="BBF417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9"/>
  </w:num>
  <w:num w:numId="3">
    <w:abstractNumId w:val="9"/>
  </w:num>
  <w:num w:numId="4">
    <w:abstractNumId w:val="3"/>
  </w:num>
  <w:num w:numId="5">
    <w:abstractNumId w:val="2"/>
    <w:lvlOverride w:ilvl="0">
      <w:startOverride w:val="2"/>
    </w:lvlOverride>
  </w:num>
  <w:num w:numId="6">
    <w:abstractNumId w:val="4"/>
    <w:lvlOverride w:ilvl="0">
      <w:startOverride w:val="3"/>
    </w:lvlOverride>
  </w:num>
  <w:num w:numId="7">
    <w:abstractNumId w:val="21"/>
  </w:num>
  <w:num w:numId="8">
    <w:abstractNumId w:val="33"/>
  </w:num>
  <w:num w:numId="9">
    <w:abstractNumId w:val="25"/>
  </w:num>
  <w:num w:numId="10">
    <w:abstractNumId w:val="6"/>
  </w:num>
  <w:num w:numId="11">
    <w:abstractNumId w:val="36"/>
  </w:num>
  <w:num w:numId="12">
    <w:abstractNumId w:val="14"/>
  </w:num>
  <w:num w:numId="13">
    <w:abstractNumId w:val="0"/>
  </w:num>
  <w:num w:numId="14">
    <w:abstractNumId w:val="41"/>
  </w:num>
  <w:num w:numId="15">
    <w:abstractNumId w:val="30"/>
  </w:num>
  <w:num w:numId="16">
    <w:abstractNumId w:val="20"/>
  </w:num>
  <w:num w:numId="17">
    <w:abstractNumId w:val="22"/>
  </w:num>
  <w:num w:numId="18">
    <w:abstractNumId w:val="15"/>
  </w:num>
  <w:num w:numId="19">
    <w:abstractNumId w:val="16"/>
  </w:num>
  <w:num w:numId="20">
    <w:abstractNumId w:val="5"/>
  </w:num>
  <w:num w:numId="21">
    <w:abstractNumId w:val="38"/>
  </w:num>
  <w:num w:numId="22">
    <w:abstractNumId w:val="40"/>
  </w:num>
  <w:num w:numId="23">
    <w:abstractNumId w:val="28"/>
  </w:num>
  <w:num w:numId="24">
    <w:abstractNumId w:val="10"/>
  </w:num>
  <w:num w:numId="25">
    <w:abstractNumId w:val="27"/>
  </w:num>
  <w:num w:numId="26">
    <w:abstractNumId w:val="23"/>
  </w:num>
  <w:num w:numId="27">
    <w:abstractNumId w:val="31"/>
  </w:num>
  <w:num w:numId="28">
    <w:abstractNumId w:val="34"/>
  </w:num>
  <w:num w:numId="29">
    <w:abstractNumId w:val="17"/>
  </w:num>
  <w:num w:numId="30">
    <w:abstractNumId w:val="13"/>
  </w:num>
  <w:num w:numId="31">
    <w:abstractNumId w:val="42"/>
  </w:num>
  <w:num w:numId="32">
    <w:abstractNumId w:val="1"/>
  </w:num>
  <w:num w:numId="33">
    <w:abstractNumId w:val="8"/>
  </w:num>
  <w:num w:numId="34">
    <w:abstractNumId w:val="26"/>
  </w:num>
  <w:num w:numId="35">
    <w:abstractNumId w:val="37"/>
  </w:num>
  <w:num w:numId="36">
    <w:abstractNumId w:val="19"/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12"/>
  </w:num>
  <w:num w:numId="42">
    <w:abstractNumId w:val="5"/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8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C41"/>
    <w:rsid w:val="000010AB"/>
    <w:rsid w:val="00002AEE"/>
    <w:rsid w:val="00010CCF"/>
    <w:rsid w:val="00033A2F"/>
    <w:rsid w:val="00035A22"/>
    <w:rsid w:val="000465C5"/>
    <w:rsid w:val="00050599"/>
    <w:rsid w:val="000510AC"/>
    <w:rsid w:val="0007419D"/>
    <w:rsid w:val="00076136"/>
    <w:rsid w:val="00080AA6"/>
    <w:rsid w:val="00083914"/>
    <w:rsid w:val="000902A6"/>
    <w:rsid w:val="00092B6E"/>
    <w:rsid w:val="0009394F"/>
    <w:rsid w:val="000966D0"/>
    <w:rsid w:val="000A2752"/>
    <w:rsid w:val="000A3FB9"/>
    <w:rsid w:val="000D1A9F"/>
    <w:rsid w:val="000D2556"/>
    <w:rsid w:val="000D5B01"/>
    <w:rsid w:val="000D5D8C"/>
    <w:rsid w:val="000E1E8B"/>
    <w:rsid w:val="001076A4"/>
    <w:rsid w:val="0012312D"/>
    <w:rsid w:val="00133B20"/>
    <w:rsid w:val="0013572D"/>
    <w:rsid w:val="001404A0"/>
    <w:rsid w:val="001409E3"/>
    <w:rsid w:val="00171EAA"/>
    <w:rsid w:val="00176C14"/>
    <w:rsid w:val="00193F70"/>
    <w:rsid w:val="00195CFE"/>
    <w:rsid w:val="00196C37"/>
    <w:rsid w:val="001A55A9"/>
    <w:rsid w:val="001B4E7C"/>
    <w:rsid w:val="001E2A4A"/>
    <w:rsid w:val="001F5161"/>
    <w:rsid w:val="0020206C"/>
    <w:rsid w:val="00203C54"/>
    <w:rsid w:val="00203D5C"/>
    <w:rsid w:val="00207518"/>
    <w:rsid w:val="002171A8"/>
    <w:rsid w:val="002478F7"/>
    <w:rsid w:val="00264898"/>
    <w:rsid w:val="00280902"/>
    <w:rsid w:val="002809D0"/>
    <w:rsid w:val="002855A5"/>
    <w:rsid w:val="0029351A"/>
    <w:rsid w:val="00297EBA"/>
    <w:rsid w:val="002B1FC7"/>
    <w:rsid w:val="002D0587"/>
    <w:rsid w:val="002F1573"/>
    <w:rsid w:val="00301594"/>
    <w:rsid w:val="00305D3D"/>
    <w:rsid w:val="00311F14"/>
    <w:rsid w:val="00314516"/>
    <w:rsid w:val="003147E1"/>
    <w:rsid w:val="0033390F"/>
    <w:rsid w:val="00334D76"/>
    <w:rsid w:val="00341FF0"/>
    <w:rsid w:val="00346278"/>
    <w:rsid w:val="0035097F"/>
    <w:rsid w:val="003523CF"/>
    <w:rsid w:val="00354B5E"/>
    <w:rsid w:val="0035567A"/>
    <w:rsid w:val="003776EB"/>
    <w:rsid w:val="003A4426"/>
    <w:rsid w:val="003A6FB8"/>
    <w:rsid w:val="003B0D76"/>
    <w:rsid w:val="003C5094"/>
    <w:rsid w:val="003D0B64"/>
    <w:rsid w:val="003E1C5C"/>
    <w:rsid w:val="003E5B2B"/>
    <w:rsid w:val="003F1209"/>
    <w:rsid w:val="003F1EA3"/>
    <w:rsid w:val="003F213B"/>
    <w:rsid w:val="00410306"/>
    <w:rsid w:val="00416F1C"/>
    <w:rsid w:val="004363C7"/>
    <w:rsid w:val="0044604F"/>
    <w:rsid w:val="0045291F"/>
    <w:rsid w:val="004547B0"/>
    <w:rsid w:val="00456788"/>
    <w:rsid w:val="00461239"/>
    <w:rsid w:val="004667DA"/>
    <w:rsid w:val="00467EA4"/>
    <w:rsid w:val="004778AB"/>
    <w:rsid w:val="004A2291"/>
    <w:rsid w:val="004A313B"/>
    <w:rsid w:val="004C14A3"/>
    <w:rsid w:val="004D6A84"/>
    <w:rsid w:val="004E3948"/>
    <w:rsid w:val="004E7647"/>
    <w:rsid w:val="004F2FC0"/>
    <w:rsid w:val="0051597B"/>
    <w:rsid w:val="00532842"/>
    <w:rsid w:val="00543343"/>
    <w:rsid w:val="00551551"/>
    <w:rsid w:val="00557479"/>
    <w:rsid w:val="005632F0"/>
    <w:rsid w:val="00585033"/>
    <w:rsid w:val="0058714D"/>
    <w:rsid w:val="0059134C"/>
    <w:rsid w:val="005B0384"/>
    <w:rsid w:val="005B0C41"/>
    <w:rsid w:val="005C5286"/>
    <w:rsid w:val="005E521E"/>
    <w:rsid w:val="005E6452"/>
    <w:rsid w:val="00600A17"/>
    <w:rsid w:val="00601D1D"/>
    <w:rsid w:val="00603A41"/>
    <w:rsid w:val="00603BEC"/>
    <w:rsid w:val="00612830"/>
    <w:rsid w:val="006165E9"/>
    <w:rsid w:val="00622324"/>
    <w:rsid w:val="00622377"/>
    <w:rsid w:val="0062265F"/>
    <w:rsid w:val="00637C7C"/>
    <w:rsid w:val="00640A68"/>
    <w:rsid w:val="006431E2"/>
    <w:rsid w:val="006554D7"/>
    <w:rsid w:val="00690F68"/>
    <w:rsid w:val="00692078"/>
    <w:rsid w:val="006922F5"/>
    <w:rsid w:val="0069295D"/>
    <w:rsid w:val="006A5607"/>
    <w:rsid w:val="006D1921"/>
    <w:rsid w:val="006E52C0"/>
    <w:rsid w:val="006E52C4"/>
    <w:rsid w:val="00705D61"/>
    <w:rsid w:val="00711897"/>
    <w:rsid w:val="007163C3"/>
    <w:rsid w:val="00720070"/>
    <w:rsid w:val="00725BA0"/>
    <w:rsid w:val="007378CE"/>
    <w:rsid w:val="0074193C"/>
    <w:rsid w:val="00746716"/>
    <w:rsid w:val="00752AB9"/>
    <w:rsid w:val="00753A4C"/>
    <w:rsid w:val="0075702E"/>
    <w:rsid w:val="0076067B"/>
    <w:rsid w:val="00766C1C"/>
    <w:rsid w:val="00772D1D"/>
    <w:rsid w:val="00787020"/>
    <w:rsid w:val="007B17A2"/>
    <w:rsid w:val="007B1C72"/>
    <w:rsid w:val="007C7AF5"/>
    <w:rsid w:val="007E1D0B"/>
    <w:rsid w:val="00814623"/>
    <w:rsid w:val="008274DB"/>
    <w:rsid w:val="0083386A"/>
    <w:rsid w:val="00833F95"/>
    <w:rsid w:val="0083547D"/>
    <w:rsid w:val="00850799"/>
    <w:rsid w:val="0085130F"/>
    <w:rsid w:val="00851901"/>
    <w:rsid w:val="0085272D"/>
    <w:rsid w:val="00856C22"/>
    <w:rsid w:val="00860DE5"/>
    <w:rsid w:val="0086449F"/>
    <w:rsid w:val="0088111C"/>
    <w:rsid w:val="008834C5"/>
    <w:rsid w:val="0088618E"/>
    <w:rsid w:val="008B1D8B"/>
    <w:rsid w:val="008D1A4C"/>
    <w:rsid w:val="008D34CC"/>
    <w:rsid w:val="008E17C5"/>
    <w:rsid w:val="008F28A6"/>
    <w:rsid w:val="008F4D01"/>
    <w:rsid w:val="009010C1"/>
    <w:rsid w:val="00904A4B"/>
    <w:rsid w:val="00907FFA"/>
    <w:rsid w:val="00912279"/>
    <w:rsid w:val="00912547"/>
    <w:rsid w:val="009213E1"/>
    <w:rsid w:val="009376A9"/>
    <w:rsid w:val="00942454"/>
    <w:rsid w:val="009665B1"/>
    <w:rsid w:val="009801C3"/>
    <w:rsid w:val="00986D06"/>
    <w:rsid w:val="009962BB"/>
    <w:rsid w:val="00997C19"/>
    <w:rsid w:val="009B2A7E"/>
    <w:rsid w:val="009B2D13"/>
    <w:rsid w:val="009B2E46"/>
    <w:rsid w:val="009B5485"/>
    <w:rsid w:val="009C28FF"/>
    <w:rsid w:val="009D35CF"/>
    <w:rsid w:val="009D5B7C"/>
    <w:rsid w:val="009E2A7E"/>
    <w:rsid w:val="009F1C94"/>
    <w:rsid w:val="009F7E0D"/>
    <w:rsid w:val="00A016C6"/>
    <w:rsid w:val="00A13948"/>
    <w:rsid w:val="00A16B72"/>
    <w:rsid w:val="00A23B69"/>
    <w:rsid w:val="00A248B2"/>
    <w:rsid w:val="00A27AB6"/>
    <w:rsid w:val="00A367DC"/>
    <w:rsid w:val="00A4251E"/>
    <w:rsid w:val="00A43F52"/>
    <w:rsid w:val="00A51592"/>
    <w:rsid w:val="00A550B9"/>
    <w:rsid w:val="00A55C55"/>
    <w:rsid w:val="00A63536"/>
    <w:rsid w:val="00A85277"/>
    <w:rsid w:val="00AA013D"/>
    <w:rsid w:val="00AA3364"/>
    <w:rsid w:val="00AC0387"/>
    <w:rsid w:val="00AD0B25"/>
    <w:rsid w:val="00AF011A"/>
    <w:rsid w:val="00B056EA"/>
    <w:rsid w:val="00B1379A"/>
    <w:rsid w:val="00B1640E"/>
    <w:rsid w:val="00B3098D"/>
    <w:rsid w:val="00B432F9"/>
    <w:rsid w:val="00B4714D"/>
    <w:rsid w:val="00B472F3"/>
    <w:rsid w:val="00B47742"/>
    <w:rsid w:val="00B50E4D"/>
    <w:rsid w:val="00B520C1"/>
    <w:rsid w:val="00B54250"/>
    <w:rsid w:val="00B600F4"/>
    <w:rsid w:val="00B73891"/>
    <w:rsid w:val="00B808E2"/>
    <w:rsid w:val="00B87011"/>
    <w:rsid w:val="00B95EBE"/>
    <w:rsid w:val="00BA5F80"/>
    <w:rsid w:val="00BA6DD1"/>
    <w:rsid w:val="00BB1963"/>
    <w:rsid w:val="00BB4D40"/>
    <w:rsid w:val="00BC1CBE"/>
    <w:rsid w:val="00BC47FD"/>
    <w:rsid w:val="00BD2C06"/>
    <w:rsid w:val="00BD5A8E"/>
    <w:rsid w:val="00BE4A92"/>
    <w:rsid w:val="00BF3CD8"/>
    <w:rsid w:val="00C01042"/>
    <w:rsid w:val="00C06055"/>
    <w:rsid w:val="00C11C61"/>
    <w:rsid w:val="00C1559D"/>
    <w:rsid w:val="00C31F1B"/>
    <w:rsid w:val="00C378BF"/>
    <w:rsid w:val="00C423F3"/>
    <w:rsid w:val="00C44AA4"/>
    <w:rsid w:val="00C5150D"/>
    <w:rsid w:val="00C55A0B"/>
    <w:rsid w:val="00C6212D"/>
    <w:rsid w:val="00C66929"/>
    <w:rsid w:val="00C72002"/>
    <w:rsid w:val="00C75364"/>
    <w:rsid w:val="00C84101"/>
    <w:rsid w:val="00CB450C"/>
    <w:rsid w:val="00CB61E9"/>
    <w:rsid w:val="00CB66CB"/>
    <w:rsid w:val="00CD3D41"/>
    <w:rsid w:val="00CE277A"/>
    <w:rsid w:val="00CE7714"/>
    <w:rsid w:val="00CF2886"/>
    <w:rsid w:val="00D10DD9"/>
    <w:rsid w:val="00D124B7"/>
    <w:rsid w:val="00D5154F"/>
    <w:rsid w:val="00D5614F"/>
    <w:rsid w:val="00D66154"/>
    <w:rsid w:val="00D66DE5"/>
    <w:rsid w:val="00D67AEE"/>
    <w:rsid w:val="00D722EE"/>
    <w:rsid w:val="00D80914"/>
    <w:rsid w:val="00D8573D"/>
    <w:rsid w:val="00D91FF1"/>
    <w:rsid w:val="00D92A37"/>
    <w:rsid w:val="00D93B32"/>
    <w:rsid w:val="00DA31FE"/>
    <w:rsid w:val="00DA7560"/>
    <w:rsid w:val="00DB58B5"/>
    <w:rsid w:val="00DC0A9E"/>
    <w:rsid w:val="00DC33B5"/>
    <w:rsid w:val="00DD3CA8"/>
    <w:rsid w:val="00DE437A"/>
    <w:rsid w:val="00E04465"/>
    <w:rsid w:val="00E11BC1"/>
    <w:rsid w:val="00E128E4"/>
    <w:rsid w:val="00E35624"/>
    <w:rsid w:val="00E44173"/>
    <w:rsid w:val="00E44499"/>
    <w:rsid w:val="00E47C2D"/>
    <w:rsid w:val="00E51A37"/>
    <w:rsid w:val="00E54A40"/>
    <w:rsid w:val="00E630DB"/>
    <w:rsid w:val="00E670F3"/>
    <w:rsid w:val="00E75620"/>
    <w:rsid w:val="00E86874"/>
    <w:rsid w:val="00E931A6"/>
    <w:rsid w:val="00EA6D1C"/>
    <w:rsid w:val="00ED2DA6"/>
    <w:rsid w:val="00ED477F"/>
    <w:rsid w:val="00ED7198"/>
    <w:rsid w:val="00ED796D"/>
    <w:rsid w:val="00F06525"/>
    <w:rsid w:val="00F25BB1"/>
    <w:rsid w:val="00F307C4"/>
    <w:rsid w:val="00F3731F"/>
    <w:rsid w:val="00F93964"/>
    <w:rsid w:val="00FA02D0"/>
    <w:rsid w:val="00FA034E"/>
    <w:rsid w:val="00FA58F8"/>
    <w:rsid w:val="00FB24CA"/>
    <w:rsid w:val="00FB37DF"/>
    <w:rsid w:val="00FE6271"/>
    <w:rsid w:val="00FF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7F5B03"/>
  <w15:docId w15:val="{3F09982A-7DCC-4562-9276-E2CA67C4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55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5B0C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B0C4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nhideWhenUsed/>
    <w:rsid w:val="005B0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5B0C41"/>
    <w:rPr>
      <w:i/>
      <w:iCs/>
    </w:rPr>
  </w:style>
  <w:style w:type="character" w:styleId="Pogrubienie">
    <w:name w:val="Strong"/>
    <w:basedOn w:val="Domylnaczcionkaakapitu"/>
    <w:uiPriority w:val="22"/>
    <w:qFormat/>
    <w:rsid w:val="005B0C41"/>
    <w:rPr>
      <w:b/>
      <w:bCs/>
    </w:rPr>
  </w:style>
  <w:style w:type="character" w:styleId="Hipercze">
    <w:name w:val="Hyperlink"/>
    <w:basedOn w:val="Domylnaczcionkaakapitu"/>
    <w:uiPriority w:val="99"/>
    <w:unhideWhenUsed/>
    <w:rsid w:val="005B0C41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334D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30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9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56C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Normalny"/>
    <w:rsid w:val="00C44AA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B0D7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3B0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C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5286"/>
  </w:style>
  <w:style w:type="paragraph" w:styleId="Stopka">
    <w:name w:val="footer"/>
    <w:basedOn w:val="Normalny"/>
    <w:link w:val="StopkaZnak"/>
    <w:uiPriority w:val="99"/>
    <w:unhideWhenUsed/>
    <w:rsid w:val="005C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5286"/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8B1D8B"/>
  </w:style>
  <w:style w:type="paragraph" w:styleId="Tekstpodstawowy">
    <w:name w:val="Body Text"/>
    <w:basedOn w:val="Normalny"/>
    <w:link w:val="TekstpodstawowyZnak"/>
    <w:semiHidden/>
    <w:rsid w:val="008B1D8B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B1D8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25BB1"/>
    <w:rPr>
      <w:color w:val="800080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57479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D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D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D41"/>
    <w:rPr>
      <w:vertAlign w:val="superscript"/>
    </w:rPr>
  </w:style>
  <w:style w:type="character" w:customStyle="1" w:styleId="e24kjd">
    <w:name w:val="e24kjd"/>
    <w:basedOn w:val="Domylnaczcionkaakapitu"/>
    <w:rsid w:val="001404A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C155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50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7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9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4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3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4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53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2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5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7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1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9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9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1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8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5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94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8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0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3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5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3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1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8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8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7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2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1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9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7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2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0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5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0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7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8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28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72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1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72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9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45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23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2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9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84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36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37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73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63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40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97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89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85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94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99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75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8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3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68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2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28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98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16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2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31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65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09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40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06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15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8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99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91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16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0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8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2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45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9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04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7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8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57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0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48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79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0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0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15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82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47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56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33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62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52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96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89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89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30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0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80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43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76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40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6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71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7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5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38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90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08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38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43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8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3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63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26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26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9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52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4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88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77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7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7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25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3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9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9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2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9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1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2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6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9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96076-AD02-4B30-8939-7F71BE01D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9</Pages>
  <Words>1828</Words>
  <Characters>10969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dpiatek</dc:creator>
  <cp:lastModifiedBy>asurowka</cp:lastModifiedBy>
  <cp:revision>14</cp:revision>
  <cp:lastPrinted>2021-10-18T08:36:00Z</cp:lastPrinted>
  <dcterms:created xsi:type="dcterms:W3CDTF">2021-09-08T10:03:00Z</dcterms:created>
  <dcterms:modified xsi:type="dcterms:W3CDTF">2021-10-19T05:57:00Z</dcterms:modified>
</cp:coreProperties>
</file>